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4905" w:type="dxa"/>
        <w:jc w:val="center"/>
        <w:tblLook w:val="04A0" w:firstRow="1" w:lastRow="0" w:firstColumn="1" w:lastColumn="0" w:noHBand="0" w:noVBand="1"/>
      </w:tblPr>
      <w:tblGrid>
        <w:gridCol w:w="1054"/>
        <w:gridCol w:w="4554"/>
        <w:gridCol w:w="3804"/>
        <w:gridCol w:w="5493"/>
      </w:tblGrid>
      <w:tr w:rsidR="00EB6526" w:rsidRPr="00556A1F" w14:paraId="2F2A396B" w14:textId="77777777" w:rsidTr="009A61AA">
        <w:trPr>
          <w:trHeight w:val="70"/>
          <w:tblHeader/>
          <w:jc w:val="center"/>
        </w:trPr>
        <w:tc>
          <w:tcPr>
            <w:tcW w:w="14905" w:type="dxa"/>
            <w:gridSpan w:val="4"/>
            <w:shd w:val="clear" w:color="auto" w:fill="BFBFBF" w:themeFill="background1" w:themeFillShade="BF"/>
          </w:tcPr>
          <w:p w14:paraId="03E97B42" w14:textId="1B948BE7" w:rsidR="003B1FB1" w:rsidRPr="00556A1F" w:rsidRDefault="003B1FB1" w:rsidP="00FA3963">
            <w:pPr>
              <w:spacing w:after="0" w:line="240" w:lineRule="auto"/>
              <w:jc w:val="center"/>
              <w:rPr>
                <w:rFonts w:cstheme="minorHAnsi"/>
                <w:b/>
                <w:sz w:val="18"/>
                <w:szCs w:val="18"/>
              </w:rPr>
            </w:pPr>
            <w:bookmarkStart w:id="0" w:name="_Hlk62917816"/>
            <w:r w:rsidRPr="00556A1F">
              <w:rPr>
                <w:rFonts w:cstheme="minorHAnsi"/>
                <w:b/>
                <w:sz w:val="18"/>
                <w:szCs w:val="18"/>
              </w:rPr>
              <w:t xml:space="preserve">Article </w:t>
            </w:r>
            <w:r w:rsidR="00647F04" w:rsidRPr="00556A1F">
              <w:rPr>
                <w:rFonts w:cstheme="minorHAnsi"/>
                <w:b/>
                <w:sz w:val="18"/>
                <w:szCs w:val="18"/>
              </w:rPr>
              <w:t>25</w:t>
            </w:r>
            <w:r w:rsidR="00137DC5" w:rsidRPr="00556A1F">
              <w:rPr>
                <w:rFonts w:cstheme="minorHAnsi"/>
                <w:b/>
                <w:sz w:val="18"/>
                <w:szCs w:val="18"/>
              </w:rPr>
              <w:t xml:space="preserve"> – </w:t>
            </w:r>
            <w:r w:rsidR="00CA0DBB" w:rsidRPr="00556A1F">
              <w:rPr>
                <w:rFonts w:cstheme="minorHAnsi"/>
                <w:b/>
                <w:sz w:val="18"/>
                <w:szCs w:val="18"/>
              </w:rPr>
              <w:t>I</w:t>
            </w:r>
            <w:r w:rsidR="00137DC5" w:rsidRPr="00556A1F">
              <w:rPr>
                <w:rFonts w:cstheme="minorHAnsi"/>
                <w:b/>
                <w:sz w:val="18"/>
                <w:szCs w:val="18"/>
              </w:rPr>
              <w:t xml:space="preserve">llustrative indicators on </w:t>
            </w:r>
            <w:r w:rsidR="00CA0DBB" w:rsidRPr="00556A1F">
              <w:rPr>
                <w:rFonts w:cstheme="minorHAnsi"/>
                <w:b/>
                <w:sz w:val="18"/>
                <w:szCs w:val="18"/>
              </w:rPr>
              <w:t xml:space="preserve">the right to </w:t>
            </w:r>
            <w:r w:rsidR="00137DC5" w:rsidRPr="00556A1F">
              <w:rPr>
                <w:rFonts w:cstheme="minorHAnsi"/>
                <w:b/>
                <w:sz w:val="18"/>
                <w:szCs w:val="18"/>
              </w:rPr>
              <w:t>health</w:t>
            </w:r>
            <w:r w:rsidR="00386F8F">
              <w:rPr>
                <w:rFonts w:cstheme="minorHAnsi"/>
                <w:b/>
                <w:sz w:val="18"/>
                <w:szCs w:val="18"/>
              </w:rPr>
              <w:t>*</w:t>
            </w:r>
          </w:p>
        </w:tc>
      </w:tr>
      <w:bookmarkEnd w:id="0"/>
      <w:tr w:rsidR="00EB6526" w:rsidRPr="00556A1F" w14:paraId="67F49E5E" w14:textId="77777777" w:rsidTr="009A61AA">
        <w:trPr>
          <w:trHeight w:val="163"/>
          <w:tblHeader/>
          <w:jc w:val="center"/>
        </w:trPr>
        <w:tc>
          <w:tcPr>
            <w:tcW w:w="14905" w:type="dxa"/>
            <w:gridSpan w:val="4"/>
            <w:shd w:val="clear" w:color="auto" w:fill="auto"/>
          </w:tcPr>
          <w:p w14:paraId="4E4C80C3" w14:textId="689674E7" w:rsidR="00137DC5" w:rsidRPr="00556A1F" w:rsidRDefault="00137DC5" w:rsidP="00FA3963">
            <w:pPr>
              <w:spacing w:after="0" w:line="240" w:lineRule="auto"/>
              <w:jc w:val="center"/>
              <w:rPr>
                <w:rFonts w:cstheme="minorHAnsi"/>
                <w:b/>
                <w:sz w:val="18"/>
                <w:szCs w:val="18"/>
              </w:rPr>
            </w:pPr>
            <w:r w:rsidRPr="00556A1F">
              <w:rPr>
                <w:rFonts w:cstheme="minorHAnsi"/>
                <w:b/>
                <w:sz w:val="18"/>
                <w:szCs w:val="18"/>
              </w:rPr>
              <w:t>Enjoyment of the highest attainable standard of health without discrimination on the basis of disability</w:t>
            </w:r>
          </w:p>
        </w:tc>
      </w:tr>
      <w:tr w:rsidR="001779B8" w:rsidRPr="00556A1F" w14:paraId="2F12F506" w14:textId="77777777" w:rsidTr="009A61AA">
        <w:trPr>
          <w:trHeight w:val="450"/>
          <w:tblHeader/>
          <w:jc w:val="center"/>
        </w:trPr>
        <w:tc>
          <w:tcPr>
            <w:tcW w:w="429" w:type="dxa"/>
          </w:tcPr>
          <w:p w14:paraId="01E97852" w14:textId="77777777" w:rsidR="00647F04" w:rsidRPr="00556A1F" w:rsidRDefault="00647F04" w:rsidP="00FA3963">
            <w:pPr>
              <w:pStyle w:val="ListParagraph"/>
              <w:spacing w:after="0" w:line="240" w:lineRule="auto"/>
              <w:ind w:left="0"/>
              <w:rPr>
                <w:rFonts w:cstheme="minorHAnsi"/>
                <w:b/>
                <w:sz w:val="18"/>
                <w:szCs w:val="18"/>
              </w:rPr>
            </w:pPr>
            <w:r w:rsidRPr="00556A1F">
              <w:rPr>
                <w:rFonts w:cstheme="minorHAnsi"/>
                <w:b/>
                <w:sz w:val="18"/>
                <w:szCs w:val="18"/>
              </w:rPr>
              <w:t>Attributes/</w:t>
            </w:r>
          </w:p>
          <w:p w14:paraId="74B988F9" w14:textId="77777777" w:rsidR="00647F04" w:rsidRPr="00556A1F" w:rsidRDefault="00647F04" w:rsidP="00FA3963">
            <w:pPr>
              <w:pStyle w:val="ListParagraph"/>
              <w:spacing w:after="0" w:line="240" w:lineRule="auto"/>
              <w:ind w:left="0"/>
              <w:rPr>
                <w:rFonts w:cstheme="minorHAnsi"/>
                <w:b/>
                <w:sz w:val="18"/>
                <w:szCs w:val="18"/>
              </w:rPr>
            </w:pPr>
            <w:r w:rsidRPr="00556A1F">
              <w:rPr>
                <w:rFonts w:cstheme="minorHAnsi"/>
                <w:b/>
                <w:sz w:val="18"/>
                <w:szCs w:val="18"/>
              </w:rPr>
              <w:t>Indicators</w:t>
            </w:r>
          </w:p>
        </w:tc>
        <w:tc>
          <w:tcPr>
            <w:tcW w:w="4753" w:type="dxa"/>
          </w:tcPr>
          <w:p w14:paraId="0CC8B897" w14:textId="24F28AE8" w:rsidR="00647F04" w:rsidRPr="00556A1F" w:rsidRDefault="00137DC5" w:rsidP="00FA3963">
            <w:pPr>
              <w:spacing w:after="0" w:line="240" w:lineRule="auto"/>
              <w:jc w:val="center"/>
              <w:rPr>
                <w:rFonts w:cstheme="minorHAnsi"/>
                <w:b/>
                <w:sz w:val="18"/>
                <w:szCs w:val="18"/>
              </w:rPr>
            </w:pPr>
            <w:r w:rsidRPr="00556A1F">
              <w:rPr>
                <w:rFonts w:cstheme="minorHAnsi"/>
                <w:b/>
                <w:sz w:val="18"/>
                <w:szCs w:val="18"/>
              </w:rPr>
              <w:t>Equal ac</w:t>
            </w:r>
            <w:r w:rsidR="00CD384B" w:rsidRPr="00556A1F">
              <w:rPr>
                <w:rFonts w:cstheme="minorHAnsi"/>
                <w:b/>
                <w:sz w:val="18"/>
                <w:szCs w:val="18"/>
              </w:rPr>
              <w:t>cess to mainstream</w:t>
            </w:r>
            <w:r w:rsidRPr="00556A1F">
              <w:rPr>
                <w:rFonts w:cstheme="minorHAnsi"/>
                <w:b/>
                <w:sz w:val="18"/>
                <w:szCs w:val="18"/>
              </w:rPr>
              <w:t xml:space="preserve"> </w:t>
            </w:r>
            <w:r w:rsidR="0084351D" w:rsidRPr="00556A1F">
              <w:rPr>
                <w:rFonts w:cstheme="minorHAnsi"/>
                <w:b/>
                <w:sz w:val="18"/>
                <w:szCs w:val="18"/>
              </w:rPr>
              <w:t>and</w:t>
            </w:r>
            <w:r w:rsidRPr="00556A1F">
              <w:rPr>
                <w:rFonts w:cstheme="minorHAnsi"/>
                <w:b/>
                <w:sz w:val="18"/>
                <w:szCs w:val="18"/>
              </w:rPr>
              <w:t xml:space="preserve"> specific services within general</w:t>
            </w:r>
            <w:r w:rsidR="00CD384B" w:rsidRPr="00556A1F">
              <w:rPr>
                <w:rFonts w:cstheme="minorHAnsi"/>
                <w:b/>
                <w:sz w:val="18"/>
                <w:szCs w:val="18"/>
              </w:rPr>
              <w:t xml:space="preserve"> health services</w:t>
            </w:r>
          </w:p>
        </w:tc>
        <w:tc>
          <w:tcPr>
            <w:tcW w:w="3969" w:type="dxa"/>
          </w:tcPr>
          <w:p w14:paraId="0B5E3447" w14:textId="47231B73" w:rsidR="00E434D8" w:rsidRPr="00556A1F" w:rsidRDefault="00E434D8" w:rsidP="00FA3963">
            <w:pPr>
              <w:spacing w:after="0" w:line="240" w:lineRule="auto"/>
              <w:jc w:val="center"/>
              <w:rPr>
                <w:rFonts w:cstheme="minorHAnsi"/>
                <w:b/>
                <w:sz w:val="18"/>
                <w:szCs w:val="18"/>
              </w:rPr>
            </w:pPr>
            <w:r w:rsidRPr="00556A1F">
              <w:rPr>
                <w:rFonts w:cstheme="minorHAnsi"/>
                <w:b/>
                <w:sz w:val="18"/>
                <w:szCs w:val="18"/>
              </w:rPr>
              <w:t>Inclusive health Insurance</w:t>
            </w:r>
          </w:p>
        </w:tc>
        <w:tc>
          <w:tcPr>
            <w:tcW w:w="5754" w:type="dxa"/>
          </w:tcPr>
          <w:p w14:paraId="448BE051" w14:textId="77777777" w:rsidR="00E434D8" w:rsidRPr="00556A1F" w:rsidRDefault="00E434D8" w:rsidP="00E434D8">
            <w:pPr>
              <w:spacing w:after="0" w:line="240" w:lineRule="auto"/>
              <w:jc w:val="center"/>
              <w:rPr>
                <w:rFonts w:cstheme="minorHAnsi"/>
                <w:b/>
                <w:sz w:val="18"/>
                <w:szCs w:val="18"/>
              </w:rPr>
            </w:pPr>
            <w:r w:rsidRPr="00556A1F">
              <w:rPr>
                <w:rFonts w:cstheme="minorHAnsi"/>
                <w:b/>
                <w:sz w:val="18"/>
                <w:szCs w:val="18"/>
              </w:rPr>
              <w:t>Free and informed consent</w:t>
            </w:r>
          </w:p>
          <w:p w14:paraId="38083CD8" w14:textId="41698F9E" w:rsidR="00647F04" w:rsidRPr="00556A1F" w:rsidRDefault="00647F04" w:rsidP="00FA3963">
            <w:pPr>
              <w:spacing w:after="0" w:line="240" w:lineRule="auto"/>
              <w:jc w:val="center"/>
              <w:rPr>
                <w:rFonts w:cstheme="minorHAnsi"/>
                <w:b/>
                <w:sz w:val="18"/>
                <w:szCs w:val="18"/>
              </w:rPr>
            </w:pPr>
          </w:p>
        </w:tc>
      </w:tr>
      <w:tr w:rsidR="00F07D78" w:rsidRPr="00556A1F" w14:paraId="0A4AD859" w14:textId="77777777" w:rsidTr="007D5A8A">
        <w:trPr>
          <w:jc w:val="center"/>
        </w:trPr>
        <w:tc>
          <w:tcPr>
            <w:tcW w:w="429" w:type="dxa"/>
            <w:vMerge w:val="restart"/>
          </w:tcPr>
          <w:p w14:paraId="054EB6C2" w14:textId="77777777" w:rsidR="00E87262" w:rsidRPr="00556A1F" w:rsidRDefault="00E87262" w:rsidP="00FA3963">
            <w:pPr>
              <w:spacing w:after="0" w:line="240" w:lineRule="auto"/>
              <w:rPr>
                <w:rFonts w:cstheme="minorHAnsi"/>
                <w:b/>
                <w:sz w:val="18"/>
                <w:szCs w:val="18"/>
              </w:rPr>
            </w:pPr>
            <w:r w:rsidRPr="00556A1F">
              <w:rPr>
                <w:rFonts w:cstheme="minorHAnsi"/>
                <w:b/>
                <w:sz w:val="18"/>
                <w:szCs w:val="18"/>
              </w:rPr>
              <w:t>Structure</w:t>
            </w:r>
          </w:p>
        </w:tc>
        <w:tc>
          <w:tcPr>
            <w:tcW w:w="8722" w:type="dxa"/>
            <w:gridSpan w:val="2"/>
          </w:tcPr>
          <w:p w14:paraId="636B08E9" w14:textId="00604EB2" w:rsidR="00E87262" w:rsidRPr="00556A1F" w:rsidRDefault="00E87262" w:rsidP="00FA3963">
            <w:pPr>
              <w:spacing w:after="0" w:line="240" w:lineRule="auto"/>
              <w:jc w:val="both"/>
              <w:rPr>
                <w:rFonts w:cstheme="minorHAnsi"/>
                <w:sz w:val="18"/>
                <w:szCs w:val="18"/>
              </w:rPr>
            </w:pPr>
            <w:r w:rsidRPr="00556A1F">
              <w:rPr>
                <w:rFonts w:cstheme="minorHAnsi"/>
                <w:sz w:val="18"/>
                <w:szCs w:val="18"/>
              </w:rPr>
              <w:t xml:space="preserve">25.1 Legislation relating to health which explicitly recognises: </w:t>
            </w:r>
          </w:p>
          <w:p w14:paraId="1C41C836" w14:textId="457B8374" w:rsidR="00E87262" w:rsidRPr="00556A1F" w:rsidRDefault="00E87262" w:rsidP="00FA3963">
            <w:pPr>
              <w:pStyle w:val="ListParagraph"/>
              <w:numPr>
                <w:ilvl w:val="0"/>
                <w:numId w:val="8"/>
              </w:numPr>
              <w:tabs>
                <w:tab w:val="left" w:pos="117"/>
              </w:tabs>
              <w:spacing w:after="0" w:line="240" w:lineRule="auto"/>
              <w:ind w:left="0" w:hanging="25"/>
              <w:jc w:val="both"/>
              <w:rPr>
                <w:rFonts w:cstheme="minorHAnsi"/>
                <w:sz w:val="18"/>
                <w:szCs w:val="18"/>
              </w:rPr>
            </w:pPr>
            <w:r w:rsidRPr="00556A1F">
              <w:rPr>
                <w:rFonts w:cstheme="minorHAnsi"/>
                <w:sz w:val="18"/>
                <w:szCs w:val="18"/>
              </w:rPr>
              <w:t>equal access by persons with disabilities</w:t>
            </w:r>
            <w:r w:rsidRPr="00556A1F">
              <w:rPr>
                <w:rStyle w:val="EndnoteReference"/>
                <w:rFonts w:cstheme="minorHAnsi"/>
                <w:sz w:val="18"/>
                <w:szCs w:val="18"/>
              </w:rPr>
              <w:endnoteReference w:id="1"/>
            </w:r>
            <w:r w:rsidRPr="00556A1F">
              <w:rPr>
                <w:rFonts w:cstheme="minorHAnsi"/>
                <w:sz w:val="18"/>
                <w:szCs w:val="18"/>
              </w:rPr>
              <w:t xml:space="preserve"> to affordable, accessible, quality and culturally-sensitive</w:t>
            </w:r>
            <w:r w:rsidR="00361FBD" w:rsidRPr="00556A1F">
              <w:rPr>
                <w:rFonts w:cstheme="minorHAnsi"/>
                <w:sz w:val="18"/>
                <w:szCs w:val="18"/>
              </w:rPr>
              <w:t xml:space="preserve"> </w:t>
            </w:r>
            <w:r w:rsidRPr="00556A1F">
              <w:rPr>
                <w:rFonts w:cstheme="minorHAnsi"/>
                <w:sz w:val="18"/>
                <w:szCs w:val="18"/>
              </w:rPr>
              <w:t>health services,</w:t>
            </w:r>
            <w:r w:rsidR="00361FBD" w:rsidRPr="00556A1F">
              <w:rPr>
                <w:rFonts w:cstheme="minorHAnsi"/>
                <w:sz w:val="18"/>
                <w:szCs w:val="18"/>
                <w:vertAlign w:val="superscript"/>
              </w:rPr>
              <w:t xml:space="preserve"> </w:t>
            </w:r>
            <w:r w:rsidRPr="00556A1F">
              <w:rPr>
                <w:rFonts w:cstheme="minorHAnsi"/>
                <w:sz w:val="18"/>
                <w:szCs w:val="18"/>
              </w:rPr>
              <w:t>in private and public settings;</w:t>
            </w:r>
          </w:p>
          <w:p w14:paraId="22AA72DF" w14:textId="77777777" w:rsidR="00E87262" w:rsidRPr="00556A1F" w:rsidRDefault="00E87262" w:rsidP="00FA3963">
            <w:pPr>
              <w:pStyle w:val="ListParagraph"/>
              <w:numPr>
                <w:ilvl w:val="0"/>
                <w:numId w:val="8"/>
              </w:numPr>
              <w:tabs>
                <w:tab w:val="left" w:pos="117"/>
              </w:tabs>
              <w:spacing w:after="0" w:line="240" w:lineRule="auto"/>
              <w:ind w:left="0" w:hanging="25"/>
              <w:jc w:val="both"/>
              <w:rPr>
                <w:rFonts w:cstheme="minorHAnsi"/>
                <w:sz w:val="18"/>
                <w:szCs w:val="18"/>
              </w:rPr>
            </w:pPr>
            <w:r w:rsidRPr="00556A1F">
              <w:rPr>
                <w:rFonts w:cstheme="minorHAnsi"/>
                <w:sz w:val="18"/>
                <w:szCs w:val="18"/>
              </w:rPr>
              <w:t>the denial of reasonable accommodation constitutes disability-based discrimination;</w:t>
            </w:r>
          </w:p>
          <w:p w14:paraId="000591C8" w14:textId="6D64300F" w:rsidR="00E87262" w:rsidRPr="00556A1F" w:rsidRDefault="00E87262" w:rsidP="00FA3963">
            <w:pPr>
              <w:pStyle w:val="ListParagraph"/>
              <w:numPr>
                <w:ilvl w:val="0"/>
                <w:numId w:val="8"/>
              </w:numPr>
              <w:tabs>
                <w:tab w:val="left" w:pos="117"/>
              </w:tabs>
              <w:spacing w:after="0" w:line="240" w:lineRule="auto"/>
              <w:ind w:left="0" w:hanging="25"/>
              <w:jc w:val="both"/>
              <w:rPr>
                <w:rFonts w:cstheme="minorHAnsi"/>
                <w:sz w:val="18"/>
                <w:szCs w:val="18"/>
              </w:rPr>
            </w:pPr>
            <w:r w:rsidRPr="00556A1F">
              <w:rPr>
                <w:rFonts w:cstheme="minorHAnsi"/>
                <w:sz w:val="18"/>
                <w:szCs w:val="18"/>
              </w:rPr>
              <w:t>respect for confidentiality of persons with disabilities</w:t>
            </w:r>
            <w:r w:rsidR="00361FBD" w:rsidRPr="00556A1F">
              <w:rPr>
                <w:rFonts w:cstheme="minorHAnsi"/>
                <w:sz w:val="18"/>
                <w:szCs w:val="18"/>
              </w:rPr>
              <w:t>, including women, children and older persons.</w:t>
            </w:r>
          </w:p>
          <w:p w14:paraId="70B6650B" w14:textId="2F80AED8" w:rsidR="00E87262" w:rsidRPr="00556A1F" w:rsidRDefault="00E87262" w:rsidP="00FA3963">
            <w:pPr>
              <w:spacing w:after="0" w:line="240" w:lineRule="auto"/>
              <w:jc w:val="both"/>
              <w:rPr>
                <w:rFonts w:cstheme="minorHAnsi"/>
                <w:sz w:val="18"/>
                <w:szCs w:val="18"/>
              </w:rPr>
            </w:pPr>
            <w:r w:rsidRPr="00556A1F">
              <w:rPr>
                <w:rFonts w:cstheme="minorHAnsi"/>
                <w:sz w:val="18"/>
                <w:szCs w:val="18"/>
              </w:rPr>
              <w:t>25.2 Laws and regulations that guarantee women and girls access to sexual and reproductive health care, information and education (</w:t>
            </w:r>
            <w:r w:rsidR="00324221" w:rsidRPr="00556A1F">
              <w:rPr>
                <w:rFonts w:cstheme="minorHAnsi"/>
                <w:sz w:val="18"/>
                <w:szCs w:val="18"/>
              </w:rPr>
              <w:t xml:space="preserve">based on </w:t>
            </w:r>
            <w:r w:rsidRPr="00556A1F">
              <w:rPr>
                <w:rFonts w:cstheme="minorHAnsi"/>
                <w:sz w:val="18"/>
                <w:szCs w:val="18"/>
              </w:rPr>
              <w:t>SDG indicator 5.6.2)</w:t>
            </w:r>
            <w:r w:rsidR="00324221" w:rsidRPr="00556A1F">
              <w:rPr>
                <w:rFonts w:cstheme="minorHAnsi"/>
                <w:sz w:val="18"/>
                <w:szCs w:val="18"/>
              </w:rPr>
              <w:t>, including women and girls with disabilities.</w:t>
            </w:r>
          </w:p>
          <w:p w14:paraId="204F4A77" w14:textId="0608CD23" w:rsidR="00E87262" w:rsidRPr="00556A1F" w:rsidRDefault="00E87262" w:rsidP="00FA3963">
            <w:pPr>
              <w:spacing w:after="0" w:line="240" w:lineRule="auto"/>
              <w:jc w:val="both"/>
              <w:rPr>
                <w:rFonts w:cstheme="minorHAnsi"/>
                <w:sz w:val="18"/>
                <w:szCs w:val="18"/>
              </w:rPr>
            </w:pPr>
            <w:r w:rsidRPr="00556A1F">
              <w:rPr>
                <w:rFonts w:cstheme="minorHAnsi"/>
                <w:sz w:val="18"/>
                <w:szCs w:val="18"/>
              </w:rPr>
              <w:t xml:space="preserve">25.3 </w:t>
            </w:r>
            <w:r w:rsidR="002C6CA2" w:rsidRPr="00556A1F">
              <w:rPr>
                <w:rFonts w:cstheme="minorHAnsi"/>
                <w:sz w:val="18"/>
                <w:szCs w:val="18"/>
              </w:rPr>
              <w:t>Existence of a national policy/plan to ensure that persons with disabilities,</w:t>
            </w:r>
            <w:r w:rsidR="002C6CA2" w:rsidRPr="00556A1F">
              <w:rPr>
                <w:rFonts w:cstheme="minorHAnsi"/>
                <w:sz w:val="18"/>
                <w:szCs w:val="18"/>
                <w:lang w:val="en-US"/>
              </w:rPr>
              <w:t xml:space="preserve"> particularly women, children and older persons,</w:t>
            </w:r>
            <w:r w:rsidR="002C6CA2" w:rsidRPr="00556A1F">
              <w:rPr>
                <w:rFonts w:cstheme="minorHAnsi"/>
                <w:sz w:val="18"/>
                <w:szCs w:val="18"/>
              </w:rPr>
              <w:t xml:space="preserve"> have access to quality and affordable health services,</w:t>
            </w:r>
            <w:r w:rsidR="002C6CA2" w:rsidRPr="00556A1F">
              <w:rPr>
                <w:rFonts w:cstheme="minorHAnsi"/>
                <w:sz w:val="18"/>
                <w:szCs w:val="18"/>
                <w:vertAlign w:val="superscript"/>
              </w:rPr>
              <w:endnoteReference w:id="2"/>
            </w:r>
            <w:r w:rsidR="002C6CA2" w:rsidRPr="00556A1F">
              <w:rPr>
                <w:rFonts w:cstheme="minorHAnsi"/>
                <w:sz w:val="18"/>
                <w:szCs w:val="18"/>
              </w:rPr>
              <w:t xml:space="preserve"> including access to universal health coverage</w:t>
            </w:r>
            <w:r w:rsidR="00873A89">
              <w:rPr>
                <w:rFonts w:cstheme="minorHAnsi"/>
                <w:sz w:val="18"/>
                <w:szCs w:val="18"/>
              </w:rPr>
              <w:t>,</w:t>
            </w:r>
            <w:r w:rsidR="002C6CA2" w:rsidRPr="00556A1F">
              <w:rPr>
                <w:rFonts w:cstheme="minorHAnsi"/>
                <w:sz w:val="18"/>
                <w:szCs w:val="18"/>
                <w:vertAlign w:val="superscript"/>
              </w:rPr>
              <w:endnoteReference w:id="3"/>
            </w:r>
            <w:r w:rsidR="00873A89">
              <w:rPr>
                <w:rFonts w:cstheme="minorHAnsi"/>
                <w:sz w:val="18"/>
                <w:szCs w:val="18"/>
              </w:rPr>
              <w:t xml:space="preserve"> and access to emergency care on an equal basis with others </w:t>
            </w:r>
            <w:r w:rsidR="00AC58C8" w:rsidRPr="00556A1F">
              <w:rPr>
                <w:rFonts w:cstheme="minorHAnsi"/>
                <w:sz w:val="18"/>
                <w:szCs w:val="18"/>
              </w:rPr>
              <w:t>(Idem 10.4)</w:t>
            </w:r>
            <w:r w:rsidR="002C6CA2" w:rsidRPr="00556A1F">
              <w:rPr>
                <w:rFonts w:cstheme="minorHAnsi"/>
                <w:sz w:val="18"/>
                <w:szCs w:val="18"/>
              </w:rPr>
              <w:t xml:space="preserve"> </w:t>
            </w:r>
          </w:p>
          <w:p w14:paraId="1CDF2195" w14:textId="5C51C05D" w:rsidR="00E87262" w:rsidRPr="00556A1F" w:rsidRDefault="00E87262" w:rsidP="00FA3963">
            <w:pPr>
              <w:spacing w:after="0" w:line="240" w:lineRule="auto"/>
              <w:jc w:val="both"/>
              <w:rPr>
                <w:rFonts w:cstheme="minorHAnsi"/>
                <w:sz w:val="18"/>
                <w:szCs w:val="18"/>
              </w:rPr>
            </w:pPr>
            <w:r w:rsidRPr="00556A1F">
              <w:rPr>
                <w:rFonts w:cstheme="minorHAnsi"/>
                <w:sz w:val="18"/>
                <w:szCs w:val="18"/>
              </w:rPr>
              <w:t>25.4 National accessibility standards adopted and appli</w:t>
            </w:r>
            <w:r w:rsidR="00B545A4" w:rsidRPr="00556A1F">
              <w:rPr>
                <w:rFonts w:cstheme="minorHAnsi"/>
                <w:sz w:val="18"/>
                <w:szCs w:val="18"/>
              </w:rPr>
              <w:t xml:space="preserve">ed </w:t>
            </w:r>
            <w:r w:rsidR="00487EC7" w:rsidRPr="00556A1F">
              <w:rPr>
                <w:rFonts w:cstheme="minorHAnsi"/>
                <w:sz w:val="18"/>
                <w:szCs w:val="18"/>
              </w:rPr>
              <w:t xml:space="preserve">to </w:t>
            </w:r>
            <w:r w:rsidRPr="00556A1F">
              <w:rPr>
                <w:rFonts w:cstheme="minorHAnsi"/>
                <w:sz w:val="18"/>
                <w:szCs w:val="18"/>
              </w:rPr>
              <w:t>public and private health facilities.</w:t>
            </w:r>
          </w:p>
          <w:p w14:paraId="10548298" w14:textId="6C43DE98" w:rsidR="00E87262" w:rsidRPr="00556A1F" w:rsidRDefault="00916863" w:rsidP="00E434D8">
            <w:pPr>
              <w:spacing w:after="0" w:line="240" w:lineRule="auto"/>
              <w:jc w:val="both"/>
              <w:rPr>
                <w:rFonts w:cstheme="minorHAnsi"/>
                <w:sz w:val="18"/>
                <w:szCs w:val="18"/>
              </w:rPr>
            </w:pPr>
            <w:r w:rsidRPr="00556A1F">
              <w:rPr>
                <w:rFonts w:cstheme="minorHAnsi"/>
                <w:sz w:val="18"/>
                <w:szCs w:val="18"/>
              </w:rPr>
              <w:t>25.5</w:t>
            </w:r>
            <w:r w:rsidR="00E87262" w:rsidRPr="00556A1F">
              <w:rPr>
                <w:rFonts w:cstheme="minorHAnsi"/>
                <w:sz w:val="18"/>
                <w:szCs w:val="18"/>
              </w:rPr>
              <w:t xml:space="preserve"> Legislation prohibits health insurers from discriminating against persons with disabilities on the basis of pre-existing impairments/health conditions.</w:t>
            </w:r>
          </w:p>
          <w:p w14:paraId="5AC7A5AE" w14:textId="32DD27FE" w:rsidR="00E87262" w:rsidRPr="00556A1F" w:rsidRDefault="00E87262" w:rsidP="00E434D8">
            <w:pPr>
              <w:pStyle w:val="ListParagraph"/>
              <w:tabs>
                <w:tab w:val="left" w:pos="132"/>
              </w:tabs>
              <w:spacing w:after="0" w:line="240" w:lineRule="auto"/>
              <w:ind w:left="0"/>
              <w:jc w:val="both"/>
              <w:rPr>
                <w:rFonts w:cstheme="minorHAnsi"/>
                <w:sz w:val="18"/>
                <w:szCs w:val="18"/>
              </w:rPr>
            </w:pPr>
          </w:p>
        </w:tc>
        <w:tc>
          <w:tcPr>
            <w:tcW w:w="5754" w:type="dxa"/>
          </w:tcPr>
          <w:p w14:paraId="6D652CAA" w14:textId="03AE2C2C" w:rsidR="00E87262" w:rsidRPr="00556A1F" w:rsidRDefault="00E87262" w:rsidP="00601E75">
            <w:pPr>
              <w:pStyle w:val="ListParagraph"/>
              <w:numPr>
                <w:ilvl w:val="1"/>
                <w:numId w:val="14"/>
              </w:numPr>
              <w:spacing w:after="0" w:line="240" w:lineRule="auto"/>
              <w:jc w:val="both"/>
              <w:rPr>
                <w:rFonts w:cstheme="minorHAnsi"/>
                <w:sz w:val="18"/>
                <w:szCs w:val="18"/>
              </w:rPr>
            </w:pPr>
            <w:r w:rsidRPr="00556A1F">
              <w:rPr>
                <w:rFonts w:cstheme="minorHAnsi"/>
                <w:sz w:val="18"/>
                <w:szCs w:val="18"/>
              </w:rPr>
              <w:t xml:space="preserve">Legislation which: </w:t>
            </w:r>
          </w:p>
          <w:p w14:paraId="5D6F798E" w14:textId="05720279" w:rsidR="00E87262" w:rsidRPr="00556A1F" w:rsidRDefault="003C3331" w:rsidP="00601E75">
            <w:pPr>
              <w:pStyle w:val="ListParagraph"/>
              <w:numPr>
                <w:ilvl w:val="0"/>
                <w:numId w:val="6"/>
              </w:numPr>
              <w:tabs>
                <w:tab w:val="left" w:pos="132"/>
              </w:tabs>
              <w:spacing w:after="0" w:line="240" w:lineRule="auto"/>
              <w:ind w:left="0" w:hanging="10"/>
              <w:jc w:val="both"/>
              <w:rPr>
                <w:rFonts w:cstheme="minorHAnsi"/>
                <w:sz w:val="18"/>
                <w:szCs w:val="18"/>
              </w:rPr>
            </w:pPr>
            <w:r w:rsidRPr="00556A1F">
              <w:rPr>
                <w:rFonts w:cstheme="minorHAnsi"/>
                <w:sz w:val="18"/>
                <w:szCs w:val="18"/>
              </w:rPr>
              <w:t>Recogniz</w:t>
            </w:r>
            <w:r w:rsidR="00E87262" w:rsidRPr="00556A1F">
              <w:rPr>
                <w:rFonts w:cstheme="minorHAnsi"/>
                <w:sz w:val="18"/>
                <w:szCs w:val="18"/>
              </w:rPr>
              <w:t>es the right to free</w:t>
            </w:r>
            <w:r w:rsidR="00B545A4" w:rsidRPr="00556A1F">
              <w:rPr>
                <w:rFonts w:cstheme="minorHAnsi"/>
                <w:sz w:val="18"/>
                <w:szCs w:val="18"/>
              </w:rPr>
              <w:t xml:space="preserve"> </w:t>
            </w:r>
            <w:r w:rsidR="00E87262" w:rsidRPr="00556A1F">
              <w:rPr>
                <w:rFonts w:cstheme="minorHAnsi"/>
                <w:sz w:val="18"/>
                <w:szCs w:val="18"/>
              </w:rPr>
              <w:t>and informed consent to medical treatment</w:t>
            </w:r>
            <w:r w:rsidR="009C0922" w:rsidRPr="00556A1F">
              <w:rPr>
                <w:rFonts w:cstheme="minorHAnsi"/>
                <w:sz w:val="18"/>
                <w:szCs w:val="18"/>
              </w:rPr>
              <w:t>, and the right to refuse treatment</w:t>
            </w:r>
            <w:r w:rsidR="00601E75" w:rsidRPr="00556A1F">
              <w:rPr>
                <w:rFonts w:cstheme="minorHAnsi"/>
                <w:sz w:val="18"/>
                <w:szCs w:val="18"/>
              </w:rPr>
              <w:t>,</w:t>
            </w:r>
            <w:r w:rsidR="00E87262" w:rsidRPr="00556A1F">
              <w:rPr>
                <w:rFonts w:cstheme="minorHAnsi"/>
                <w:sz w:val="18"/>
                <w:szCs w:val="18"/>
              </w:rPr>
              <w:t xml:space="preserve"> of every individual </w:t>
            </w:r>
            <w:r w:rsidR="00B545A4" w:rsidRPr="00556A1F">
              <w:rPr>
                <w:rFonts w:cstheme="minorHAnsi"/>
                <w:sz w:val="18"/>
                <w:szCs w:val="18"/>
              </w:rPr>
              <w:t xml:space="preserve">at all times, </w:t>
            </w:r>
            <w:r w:rsidR="00E87262" w:rsidRPr="00556A1F">
              <w:rPr>
                <w:rFonts w:cstheme="minorHAnsi"/>
                <w:sz w:val="18"/>
                <w:szCs w:val="18"/>
              </w:rPr>
              <w:t xml:space="preserve">regardless of </w:t>
            </w:r>
            <w:r w:rsidR="0094757F" w:rsidRPr="00556A1F">
              <w:rPr>
                <w:rFonts w:cstheme="minorHAnsi"/>
                <w:sz w:val="18"/>
                <w:szCs w:val="18"/>
              </w:rPr>
              <w:t>thei</w:t>
            </w:r>
            <w:r w:rsidR="00601E75" w:rsidRPr="00556A1F">
              <w:rPr>
                <w:rFonts w:cstheme="minorHAnsi"/>
                <w:sz w:val="18"/>
                <w:szCs w:val="18"/>
              </w:rPr>
              <w:t xml:space="preserve">r </w:t>
            </w:r>
            <w:r w:rsidR="00E87262" w:rsidRPr="00556A1F">
              <w:rPr>
                <w:rFonts w:cstheme="minorHAnsi"/>
                <w:sz w:val="18"/>
                <w:szCs w:val="18"/>
              </w:rPr>
              <w:t xml:space="preserve">legal </w:t>
            </w:r>
            <w:r w:rsidR="00601E75" w:rsidRPr="00556A1F">
              <w:rPr>
                <w:rFonts w:cstheme="minorHAnsi"/>
                <w:sz w:val="18"/>
                <w:szCs w:val="18"/>
              </w:rPr>
              <w:t xml:space="preserve">capacity </w:t>
            </w:r>
            <w:r w:rsidR="00E87262" w:rsidRPr="00556A1F">
              <w:rPr>
                <w:rFonts w:cstheme="minorHAnsi"/>
                <w:sz w:val="18"/>
                <w:szCs w:val="18"/>
              </w:rPr>
              <w:t>status</w:t>
            </w:r>
            <w:r w:rsidR="00B545A4" w:rsidRPr="00556A1F">
              <w:rPr>
                <w:rFonts w:cstheme="minorHAnsi"/>
                <w:sz w:val="18"/>
                <w:szCs w:val="18"/>
              </w:rPr>
              <w:t>,</w:t>
            </w:r>
            <w:r w:rsidR="00E87262" w:rsidRPr="00556A1F">
              <w:rPr>
                <w:rFonts w:cstheme="minorHAnsi"/>
                <w:sz w:val="18"/>
                <w:szCs w:val="18"/>
              </w:rPr>
              <w:t xml:space="preserve"> condition of liberty</w:t>
            </w:r>
            <w:r w:rsidR="00C5763B" w:rsidRPr="00556A1F">
              <w:rPr>
                <w:rFonts w:cstheme="minorHAnsi"/>
                <w:sz w:val="18"/>
                <w:szCs w:val="18"/>
              </w:rPr>
              <w:t xml:space="preserve">, </w:t>
            </w:r>
            <w:r w:rsidR="00DF7BDB" w:rsidRPr="00556A1F">
              <w:rPr>
                <w:rFonts w:cstheme="minorHAnsi"/>
                <w:sz w:val="18"/>
                <w:szCs w:val="18"/>
              </w:rPr>
              <w:t>including in situations</w:t>
            </w:r>
            <w:r w:rsidR="00C5763B" w:rsidRPr="00556A1F">
              <w:rPr>
                <w:rFonts w:cstheme="minorHAnsi"/>
                <w:sz w:val="18"/>
                <w:szCs w:val="18"/>
              </w:rPr>
              <w:t xml:space="preserve"> of mental distress</w:t>
            </w:r>
            <w:r w:rsidR="00601E75" w:rsidRPr="00556A1F">
              <w:rPr>
                <w:rFonts w:cstheme="minorHAnsi"/>
                <w:sz w:val="18"/>
                <w:szCs w:val="18"/>
              </w:rPr>
              <w:t>;</w:t>
            </w:r>
          </w:p>
          <w:p w14:paraId="14136ABF" w14:textId="3B95DD64" w:rsidR="00925CF3" w:rsidRPr="00556A1F" w:rsidRDefault="00925CF3" w:rsidP="00925CF3">
            <w:pPr>
              <w:pStyle w:val="ListParagraph"/>
              <w:numPr>
                <w:ilvl w:val="0"/>
                <w:numId w:val="6"/>
              </w:numPr>
              <w:tabs>
                <w:tab w:val="left" w:pos="132"/>
              </w:tabs>
              <w:spacing w:after="0" w:line="240" w:lineRule="auto"/>
              <w:ind w:left="0" w:hanging="10"/>
              <w:jc w:val="both"/>
              <w:rPr>
                <w:rFonts w:cstheme="minorHAnsi"/>
                <w:sz w:val="18"/>
                <w:szCs w:val="18"/>
              </w:rPr>
            </w:pPr>
            <w:r w:rsidRPr="00556A1F">
              <w:rPr>
                <w:rFonts w:cstheme="minorHAnsi"/>
                <w:sz w:val="18"/>
                <w:szCs w:val="18"/>
              </w:rPr>
              <w:t>Prohibits discrimination in the exercise of free and informed consent</w:t>
            </w:r>
            <w:r w:rsidR="005761D6" w:rsidRPr="00556A1F">
              <w:rPr>
                <w:rFonts w:cstheme="minorHAnsi"/>
                <w:sz w:val="18"/>
                <w:szCs w:val="18"/>
              </w:rPr>
              <w:t>, including the denial of reasonable accommodation</w:t>
            </w:r>
            <w:r w:rsidR="00601E75" w:rsidRPr="00556A1F">
              <w:rPr>
                <w:rFonts w:cstheme="minorHAnsi"/>
                <w:sz w:val="18"/>
                <w:szCs w:val="18"/>
              </w:rPr>
              <w:t>;</w:t>
            </w:r>
          </w:p>
          <w:p w14:paraId="72E71EF3" w14:textId="05A77141" w:rsidR="00C35D0C" w:rsidRPr="00556A1F" w:rsidRDefault="00C35D0C" w:rsidP="00C35D0C">
            <w:pPr>
              <w:pStyle w:val="ListParagraph"/>
              <w:numPr>
                <w:ilvl w:val="0"/>
                <w:numId w:val="6"/>
              </w:numPr>
              <w:tabs>
                <w:tab w:val="left" w:pos="132"/>
              </w:tabs>
              <w:spacing w:after="0" w:line="240" w:lineRule="auto"/>
              <w:ind w:left="0" w:hanging="10"/>
              <w:jc w:val="both"/>
              <w:rPr>
                <w:rFonts w:cstheme="minorHAnsi"/>
                <w:sz w:val="18"/>
                <w:szCs w:val="18"/>
              </w:rPr>
            </w:pPr>
            <w:r w:rsidRPr="00556A1F">
              <w:rPr>
                <w:rFonts w:cstheme="minorHAnsi"/>
                <w:sz w:val="18"/>
                <w:szCs w:val="18"/>
              </w:rPr>
              <w:t>Ensures that all health information and consent forms are fully accessible</w:t>
            </w:r>
            <w:r w:rsidR="00E900DF" w:rsidRPr="00556A1F">
              <w:rPr>
                <w:rFonts w:cstheme="minorHAnsi"/>
                <w:sz w:val="18"/>
                <w:szCs w:val="18"/>
              </w:rPr>
              <w:t xml:space="preserve"> and culturally appropriate</w:t>
            </w:r>
            <w:r w:rsidRPr="00556A1F">
              <w:rPr>
                <w:rFonts w:cstheme="minorHAnsi"/>
                <w:sz w:val="18"/>
                <w:szCs w:val="18"/>
              </w:rPr>
              <w:t>;</w:t>
            </w:r>
          </w:p>
          <w:p w14:paraId="0499B72C" w14:textId="77777777" w:rsidR="00E635BB" w:rsidRPr="00556A1F" w:rsidRDefault="00F951E1" w:rsidP="003C3331">
            <w:pPr>
              <w:pStyle w:val="ListParagraph"/>
              <w:tabs>
                <w:tab w:val="left" w:pos="132"/>
              </w:tabs>
              <w:spacing w:after="0" w:line="240" w:lineRule="auto"/>
              <w:ind w:left="0"/>
              <w:jc w:val="both"/>
              <w:rPr>
                <w:rFonts w:cstheme="minorHAnsi"/>
                <w:sz w:val="18"/>
                <w:szCs w:val="18"/>
              </w:rPr>
            </w:pPr>
            <w:r w:rsidRPr="00556A1F">
              <w:rPr>
                <w:rFonts w:cstheme="minorHAnsi"/>
                <w:sz w:val="18"/>
                <w:szCs w:val="18"/>
              </w:rPr>
              <w:t xml:space="preserve">- </w:t>
            </w:r>
            <w:r w:rsidR="00C35D0C" w:rsidRPr="00556A1F">
              <w:rPr>
                <w:rFonts w:cstheme="minorHAnsi"/>
                <w:sz w:val="18"/>
                <w:szCs w:val="18"/>
              </w:rPr>
              <w:t>Requires health care providers to act in accordance with advance directives, powers of attorney and other forms of supported decision-making for health care decisions.</w:t>
            </w:r>
            <w:r w:rsidR="00C35D0C" w:rsidRPr="00556A1F">
              <w:rPr>
                <w:rStyle w:val="EndnoteReference"/>
                <w:rFonts w:cstheme="minorHAnsi"/>
                <w:sz w:val="18"/>
                <w:szCs w:val="18"/>
              </w:rPr>
              <w:endnoteReference w:id="4"/>
            </w:r>
          </w:p>
          <w:p w14:paraId="4BFE4886" w14:textId="1836AD0E" w:rsidR="00E87262" w:rsidRPr="00556A1F" w:rsidRDefault="00916863" w:rsidP="003C3331">
            <w:pPr>
              <w:pStyle w:val="ListParagraph"/>
              <w:tabs>
                <w:tab w:val="left" w:pos="132"/>
              </w:tabs>
              <w:spacing w:after="0" w:line="240" w:lineRule="auto"/>
              <w:ind w:left="0"/>
              <w:jc w:val="both"/>
              <w:rPr>
                <w:rFonts w:cstheme="minorHAnsi"/>
                <w:sz w:val="18"/>
                <w:szCs w:val="18"/>
              </w:rPr>
            </w:pPr>
            <w:r w:rsidRPr="00556A1F">
              <w:rPr>
                <w:rFonts w:cstheme="minorHAnsi"/>
                <w:sz w:val="18"/>
                <w:szCs w:val="18"/>
              </w:rPr>
              <w:t>25.7</w:t>
            </w:r>
            <w:r w:rsidR="00E87262" w:rsidRPr="00556A1F">
              <w:rPr>
                <w:rFonts w:cstheme="minorHAnsi"/>
                <w:sz w:val="18"/>
                <w:szCs w:val="18"/>
              </w:rPr>
              <w:t xml:space="preserve"> No provisions in legislation or regulations</w:t>
            </w:r>
            <w:r w:rsidR="00E87262" w:rsidRPr="00556A1F">
              <w:rPr>
                <w:rStyle w:val="EndnoteReference"/>
                <w:rFonts w:cstheme="minorHAnsi"/>
                <w:sz w:val="18"/>
                <w:szCs w:val="18"/>
              </w:rPr>
              <w:endnoteReference w:id="5"/>
            </w:r>
            <w:r w:rsidR="00E87262" w:rsidRPr="00556A1F">
              <w:rPr>
                <w:rFonts w:cstheme="minorHAnsi"/>
                <w:sz w:val="18"/>
                <w:szCs w:val="18"/>
              </w:rPr>
              <w:t xml:space="preserve"> which permit:</w:t>
            </w:r>
          </w:p>
          <w:p w14:paraId="7531147E" w14:textId="7DC62162" w:rsidR="00E87262" w:rsidRPr="00556A1F" w:rsidRDefault="00E87262" w:rsidP="00E434D8">
            <w:pPr>
              <w:pStyle w:val="ListParagraph"/>
              <w:numPr>
                <w:ilvl w:val="0"/>
                <w:numId w:val="4"/>
              </w:numPr>
              <w:tabs>
                <w:tab w:val="left" w:pos="132"/>
              </w:tabs>
              <w:spacing w:after="0" w:line="240" w:lineRule="auto"/>
              <w:ind w:left="0" w:hanging="21"/>
              <w:jc w:val="both"/>
              <w:rPr>
                <w:rFonts w:cstheme="minorHAnsi"/>
                <w:sz w:val="18"/>
                <w:szCs w:val="18"/>
              </w:rPr>
            </w:pPr>
            <w:r w:rsidRPr="00556A1F">
              <w:rPr>
                <w:rFonts w:cstheme="minorHAnsi"/>
                <w:sz w:val="18"/>
                <w:szCs w:val="18"/>
              </w:rPr>
              <w:t>Consent to be provided or substituted by a third party</w:t>
            </w:r>
            <w:r w:rsidR="00AD73CE" w:rsidRPr="00556A1F">
              <w:rPr>
                <w:rFonts w:cstheme="minorHAnsi"/>
                <w:sz w:val="18"/>
                <w:szCs w:val="18"/>
              </w:rPr>
              <w:t>;</w:t>
            </w:r>
            <w:r w:rsidRPr="00556A1F">
              <w:rPr>
                <w:rStyle w:val="EndnoteReference"/>
                <w:rFonts w:cstheme="minorHAnsi"/>
                <w:sz w:val="18"/>
                <w:szCs w:val="18"/>
              </w:rPr>
              <w:endnoteReference w:id="6"/>
            </w:r>
          </w:p>
          <w:p w14:paraId="382BFB0C" w14:textId="77D32050" w:rsidR="00E87262" w:rsidRPr="00556A1F" w:rsidRDefault="00E87262" w:rsidP="00601E75">
            <w:pPr>
              <w:spacing w:after="0" w:line="240" w:lineRule="auto"/>
              <w:jc w:val="both"/>
              <w:rPr>
                <w:rFonts w:cstheme="minorHAnsi"/>
                <w:sz w:val="18"/>
                <w:szCs w:val="18"/>
              </w:rPr>
            </w:pPr>
            <w:r w:rsidRPr="00556A1F">
              <w:rPr>
                <w:rFonts w:cstheme="minorHAnsi"/>
                <w:sz w:val="18"/>
                <w:szCs w:val="18"/>
              </w:rPr>
              <w:t xml:space="preserve">- Any type of involuntary treatment including through </w:t>
            </w:r>
            <w:r w:rsidR="00C24029" w:rsidRPr="00556A1F">
              <w:rPr>
                <w:rFonts w:cstheme="minorHAnsi"/>
                <w:sz w:val="18"/>
                <w:szCs w:val="18"/>
              </w:rPr>
              <w:t>any form of surgery</w:t>
            </w:r>
            <w:r w:rsidR="00601E75" w:rsidRPr="00556A1F">
              <w:rPr>
                <w:rFonts w:cstheme="minorHAnsi"/>
                <w:sz w:val="18"/>
                <w:szCs w:val="18"/>
              </w:rPr>
              <w:t>;</w:t>
            </w:r>
            <w:r w:rsidRPr="00556A1F">
              <w:rPr>
                <w:rStyle w:val="EndnoteReference"/>
                <w:rFonts w:cstheme="minorHAnsi"/>
                <w:sz w:val="18"/>
                <w:szCs w:val="18"/>
              </w:rPr>
              <w:endnoteReference w:id="7"/>
            </w:r>
            <w:r w:rsidR="00C24029" w:rsidRPr="00556A1F">
              <w:rPr>
                <w:rFonts w:cstheme="minorHAnsi"/>
                <w:sz w:val="18"/>
                <w:szCs w:val="18"/>
              </w:rPr>
              <w:t xml:space="preserve"> administration of any type medication,</w:t>
            </w:r>
            <w:r w:rsidR="00C24029" w:rsidRPr="00556A1F">
              <w:rPr>
                <w:rStyle w:val="EndnoteReference"/>
                <w:rFonts w:cstheme="minorHAnsi"/>
                <w:sz w:val="18"/>
                <w:szCs w:val="18"/>
              </w:rPr>
              <w:endnoteReference w:id="8"/>
            </w:r>
            <w:r w:rsidR="00C24029" w:rsidRPr="00556A1F">
              <w:rPr>
                <w:rFonts w:cstheme="minorHAnsi"/>
                <w:sz w:val="18"/>
                <w:szCs w:val="18"/>
              </w:rPr>
              <w:t xml:space="preserve"> </w:t>
            </w:r>
            <w:r w:rsidRPr="00556A1F">
              <w:rPr>
                <w:rFonts w:cstheme="minorHAnsi"/>
                <w:sz w:val="18"/>
                <w:szCs w:val="18"/>
              </w:rPr>
              <w:t>therap</w:t>
            </w:r>
            <w:r w:rsidR="00C24029" w:rsidRPr="00556A1F">
              <w:rPr>
                <w:rFonts w:cstheme="minorHAnsi"/>
                <w:sz w:val="18"/>
                <w:szCs w:val="18"/>
              </w:rPr>
              <w:t>y</w:t>
            </w:r>
            <w:r w:rsidRPr="00556A1F">
              <w:rPr>
                <w:rFonts w:cstheme="minorHAnsi"/>
                <w:sz w:val="18"/>
                <w:szCs w:val="18"/>
              </w:rPr>
              <w:t xml:space="preserve"> (e.g. ECT), mechanical devices, belts </w:t>
            </w:r>
            <w:r w:rsidR="00C24029" w:rsidRPr="00556A1F">
              <w:rPr>
                <w:rFonts w:cstheme="minorHAnsi"/>
                <w:sz w:val="18"/>
                <w:szCs w:val="18"/>
              </w:rPr>
              <w:t xml:space="preserve">or </w:t>
            </w:r>
            <w:r w:rsidRPr="00556A1F">
              <w:rPr>
                <w:rFonts w:cstheme="minorHAnsi"/>
                <w:sz w:val="18"/>
                <w:szCs w:val="18"/>
              </w:rPr>
              <w:t>restraints.</w:t>
            </w:r>
          </w:p>
        </w:tc>
      </w:tr>
      <w:tr w:rsidR="00EB6526" w:rsidRPr="00556A1F" w14:paraId="5F7A770E" w14:textId="77777777" w:rsidTr="007D5A8A">
        <w:trPr>
          <w:jc w:val="center"/>
        </w:trPr>
        <w:tc>
          <w:tcPr>
            <w:tcW w:w="429" w:type="dxa"/>
            <w:vMerge/>
          </w:tcPr>
          <w:p w14:paraId="59DD195F" w14:textId="77777777" w:rsidR="00E87262" w:rsidRPr="00556A1F" w:rsidRDefault="00E87262" w:rsidP="00FA3963">
            <w:pPr>
              <w:spacing w:after="0" w:line="240" w:lineRule="auto"/>
              <w:rPr>
                <w:rFonts w:cstheme="minorHAnsi"/>
                <w:b/>
                <w:sz w:val="18"/>
                <w:szCs w:val="18"/>
              </w:rPr>
            </w:pPr>
          </w:p>
        </w:tc>
        <w:tc>
          <w:tcPr>
            <w:tcW w:w="14476" w:type="dxa"/>
            <w:gridSpan w:val="3"/>
          </w:tcPr>
          <w:p w14:paraId="6B70BFC9" w14:textId="41BC3813" w:rsidR="00E87262" w:rsidRPr="00556A1F" w:rsidRDefault="00E87262" w:rsidP="00F951E1">
            <w:pPr>
              <w:spacing w:after="0" w:line="240" w:lineRule="auto"/>
              <w:jc w:val="both"/>
              <w:rPr>
                <w:rFonts w:cstheme="minorHAnsi"/>
                <w:sz w:val="18"/>
                <w:szCs w:val="18"/>
              </w:rPr>
            </w:pPr>
            <w:r w:rsidRPr="00556A1F">
              <w:rPr>
                <w:rFonts w:cstheme="minorHAnsi"/>
                <w:sz w:val="18"/>
                <w:szCs w:val="18"/>
              </w:rPr>
              <w:t xml:space="preserve">25.8 Mandatory courses and training on </w:t>
            </w:r>
            <w:r w:rsidR="009463DD" w:rsidRPr="00556A1F">
              <w:rPr>
                <w:rFonts w:cstheme="minorHAnsi"/>
                <w:sz w:val="18"/>
                <w:szCs w:val="18"/>
              </w:rPr>
              <w:t xml:space="preserve">the </w:t>
            </w:r>
            <w:r w:rsidRPr="00556A1F">
              <w:rPr>
                <w:rFonts w:cstheme="minorHAnsi"/>
                <w:sz w:val="18"/>
                <w:szCs w:val="18"/>
              </w:rPr>
              <w:t>right to health of persons with disabilities</w:t>
            </w:r>
            <w:r w:rsidR="00963271" w:rsidRPr="00556A1F">
              <w:rPr>
                <w:rFonts w:cstheme="minorHAnsi"/>
                <w:sz w:val="18"/>
                <w:szCs w:val="18"/>
              </w:rPr>
              <w:t>,</w:t>
            </w:r>
            <w:r w:rsidRPr="00556A1F">
              <w:rPr>
                <w:rFonts w:cstheme="minorHAnsi"/>
                <w:sz w:val="18"/>
                <w:szCs w:val="18"/>
              </w:rPr>
              <w:t xml:space="preserve"> free and informed consent </w:t>
            </w:r>
            <w:r w:rsidR="008C11D9" w:rsidRPr="00556A1F">
              <w:rPr>
                <w:rFonts w:cstheme="minorHAnsi"/>
                <w:sz w:val="18"/>
                <w:szCs w:val="18"/>
              </w:rPr>
              <w:t xml:space="preserve">and </w:t>
            </w:r>
            <w:r w:rsidR="00963271" w:rsidRPr="00556A1F">
              <w:rPr>
                <w:rFonts w:cstheme="minorHAnsi"/>
                <w:sz w:val="18"/>
                <w:szCs w:val="18"/>
              </w:rPr>
              <w:t xml:space="preserve">underlying social determinants impacting health, including mental health, constitute an </w:t>
            </w:r>
            <w:r w:rsidRPr="00556A1F">
              <w:rPr>
                <w:rFonts w:cstheme="minorHAnsi"/>
                <w:sz w:val="18"/>
                <w:szCs w:val="18"/>
              </w:rPr>
              <w:t xml:space="preserve">integral part of core training curricula for </w:t>
            </w:r>
            <w:r w:rsidR="00963271" w:rsidRPr="00556A1F">
              <w:rPr>
                <w:rFonts w:cstheme="minorHAnsi"/>
                <w:sz w:val="18"/>
                <w:szCs w:val="18"/>
              </w:rPr>
              <w:t>students of medical and health programmes</w:t>
            </w:r>
            <w:r w:rsidRPr="00556A1F">
              <w:rPr>
                <w:rFonts w:cstheme="minorHAnsi"/>
                <w:sz w:val="18"/>
                <w:szCs w:val="18"/>
              </w:rPr>
              <w:t xml:space="preserve"> in universities and other educational institutions.</w:t>
            </w:r>
          </w:p>
        </w:tc>
      </w:tr>
      <w:tr w:rsidR="001779B8" w:rsidRPr="00556A1F" w14:paraId="18921196" w14:textId="77777777" w:rsidTr="007D5A8A">
        <w:trPr>
          <w:trHeight w:val="2400"/>
          <w:jc w:val="center"/>
        </w:trPr>
        <w:tc>
          <w:tcPr>
            <w:tcW w:w="429" w:type="dxa"/>
            <w:vMerge w:val="restart"/>
            <w:tcBorders>
              <w:top w:val="single" w:sz="4" w:space="0" w:color="auto"/>
              <w:left w:val="single" w:sz="4" w:space="0" w:color="auto"/>
              <w:right w:val="single" w:sz="4" w:space="0" w:color="auto"/>
            </w:tcBorders>
          </w:tcPr>
          <w:p w14:paraId="1FB162DF" w14:textId="77777777" w:rsidR="00E56E89" w:rsidRDefault="00E56E89" w:rsidP="00FA3963">
            <w:pPr>
              <w:tabs>
                <w:tab w:val="left" w:pos="735"/>
              </w:tabs>
              <w:spacing w:after="0" w:line="240" w:lineRule="auto"/>
              <w:rPr>
                <w:rFonts w:cstheme="minorHAnsi"/>
                <w:b/>
                <w:sz w:val="18"/>
                <w:szCs w:val="18"/>
              </w:rPr>
            </w:pPr>
            <w:r w:rsidRPr="00556A1F">
              <w:rPr>
                <w:rFonts w:cstheme="minorHAnsi"/>
                <w:b/>
                <w:sz w:val="18"/>
                <w:szCs w:val="18"/>
              </w:rPr>
              <w:t>Process</w:t>
            </w:r>
          </w:p>
          <w:p w14:paraId="4BFF6209" w14:textId="77777777" w:rsidR="007D5A8A" w:rsidRPr="007D5A8A" w:rsidRDefault="007D5A8A" w:rsidP="007D5A8A">
            <w:pPr>
              <w:rPr>
                <w:rFonts w:cstheme="minorHAnsi"/>
                <w:sz w:val="18"/>
                <w:szCs w:val="18"/>
              </w:rPr>
            </w:pPr>
          </w:p>
          <w:p w14:paraId="5EF744DC" w14:textId="77777777" w:rsidR="007D5A8A" w:rsidRPr="007D5A8A" w:rsidRDefault="007D5A8A" w:rsidP="007D5A8A">
            <w:pPr>
              <w:rPr>
                <w:rFonts w:cstheme="minorHAnsi"/>
                <w:sz w:val="18"/>
                <w:szCs w:val="18"/>
              </w:rPr>
            </w:pPr>
          </w:p>
          <w:p w14:paraId="24E7B094" w14:textId="77777777" w:rsidR="007D5A8A" w:rsidRPr="007D5A8A" w:rsidRDefault="007D5A8A" w:rsidP="007D5A8A">
            <w:pPr>
              <w:rPr>
                <w:rFonts w:cstheme="minorHAnsi"/>
                <w:sz w:val="18"/>
                <w:szCs w:val="18"/>
              </w:rPr>
            </w:pPr>
          </w:p>
          <w:p w14:paraId="7CDE33B9" w14:textId="77777777" w:rsidR="007D5A8A" w:rsidRPr="007D5A8A" w:rsidRDefault="007D5A8A" w:rsidP="007D5A8A">
            <w:pPr>
              <w:rPr>
                <w:rFonts w:cstheme="minorHAnsi"/>
                <w:sz w:val="18"/>
                <w:szCs w:val="18"/>
              </w:rPr>
            </w:pPr>
          </w:p>
          <w:p w14:paraId="2860C38C" w14:textId="77777777" w:rsidR="007D5A8A" w:rsidRPr="007D5A8A" w:rsidRDefault="007D5A8A" w:rsidP="007D5A8A">
            <w:pPr>
              <w:rPr>
                <w:rFonts w:cstheme="minorHAnsi"/>
                <w:sz w:val="18"/>
                <w:szCs w:val="18"/>
              </w:rPr>
            </w:pPr>
          </w:p>
          <w:p w14:paraId="1A6CDFA3" w14:textId="77777777" w:rsidR="007D5A8A" w:rsidRPr="007D5A8A" w:rsidRDefault="007D5A8A" w:rsidP="007D5A8A">
            <w:pPr>
              <w:rPr>
                <w:rFonts w:cstheme="minorHAnsi"/>
                <w:sz w:val="18"/>
                <w:szCs w:val="18"/>
              </w:rPr>
            </w:pPr>
          </w:p>
          <w:p w14:paraId="7C9BC24C" w14:textId="77777777" w:rsidR="007D5A8A" w:rsidRPr="007D5A8A" w:rsidRDefault="007D5A8A" w:rsidP="007D5A8A">
            <w:pPr>
              <w:rPr>
                <w:rFonts w:cstheme="minorHAnsi"/>
                <w:sz w:val="18"/>
                <w:szCs w:val="18"/>
              </w:rPr>
            </w:pPr>
          </w:p>
          <w:p w14:paraId="2125EA01" w14:textId="77777777" w:rsidR="007D5A8A" w:rsidRPr="007D5A8A" w:rsidRDefault="007D5A8A" w:rsidP="007D5A8A">
            <w:pPr>
              <w:rPr>
                <w:rFonts w:cstheme="minorHAnsi"/>
                <w:sz w:val="18"/>
                <w:szCs w:val="18"/>
              </w:rPr>
            </w:pPr>
          </w:p>
          <w:p w14:paraId="764BE275" w14:textId="77777777" w:rsidR="007D5A8A" w:rsidRPr="007D5A8A" w:rsidRDefault="007D5A8A" w:rsidP="007D5A8A">
            <w:pPr>
              <w:rPr>
                <w:rFonts w:cstheme="minorHAnsi"/>
                <w:sz w:val="18"/>
                <w:szCs w:val="18"/>
              </w:rPr>
            </w:pPr>
          </w:p>
          <w:p w14:paraId="0220140A" w14:textId="77777777" w:rsidR="007D5A8A" w:rsidRPr="007D5A8A" w:rsidRDefault="007D5A8A" w:rsidP="007D5A8A">
            <w:pPr>
              <w:rPr>
                <w:rFonts w:cstheme="minorHAnsi"/>
                <w:sz w:val="18"/>
                <w:szCs w:val="18"/>
              </w:rPr>
            </w:pPr>
          </w:p>
          <w:p w14:paraId="5196F853" w14:textId="583B9DC3" w:rsidR="007D5A8A" w:rsidRPr="007D5A8A" w:rsidRDefault="007D5A8A" w:rsidP="007D5A8A">
            <w:pPr>
              <w:rPr>
                <w:rFonts w:cstheme="minorHAnsi"/>
                <w:sz w:val="18"/>
                <w:szCs w:val="18"/>
              </w:rPr>
            </w:pPr>
          </w:p>
        </w:tc>
        <w:tc>
          <w:tcPr>
            <w:tcW w:w="4753" w:type="dxa"/>
            <w:tcBorders>
              <w:top w:val="single" w:sz="4" w:space="0" w:color="auto"/>
              <w:left w:val="single" w:sz="4" w:space="0" w:color="auto"/>
              <w:bottom w:val="single" w:sz="4" w:space="0" w:color="auto"/>
              <w:right w:val="single" w:sz="4" w:space="0" w:color="auto"/>
            </w:tcBorders>
          </w:tcPr>
          <w:p w14:paraId="1E5CD7EB" w14:textId="35611DC4" w:rsidR="00E56E89" w:rsidRPr="00556A1F" w:rsidRDefault="00916863" w:rsidP="00FA3963">
            <w:pPr>
              <w:spacing w:after="0" w:line="240" w:lineRule="auto"/>
              <w:jc w:val="both"/>
              <w:rPr>
                <w:rFonts w:cstheme="minorHAnsi"/>
                <w:sz w:val="18"/>
                <w:szCs w:val="18"/>
              </w:rPr>
            </w:pPr>
            <w:r w:rsidRPr="00556A1F">
              <w:rPr>
                <w:rFonts w:cstheme="minorHAnsi"/>
                <w:sz w:val="18"/>
                <w:szCs w:val="18"/>
              </w:rPr>
              <w:lastRenderedPageBreak/>
              <w:t>25.9</w:t>
            </w:r>
            <w:r w:rsidR="00F95ED5" w:rsidRPr="00556A1F">
              <w:rPr>
                <w:rFonts w:cstheme="minorHAnsi"/>
                <w:sz w:val="18"/>
                <w:szCs w:val="18"/>
              </w:rPr>
              <w:t xml:space="preserve"> </w:t>
            </w:r>
            <w:r w:rsidR="00E56E89" w:rsidRPr="00556A1F">
              <w:rPr>
                <w:rFonts w:cstheme="minorHAnsi"/>
                <w:sz w:val="18"/>
                <w:szCs w:val="18"/>
              </w:rPr>
              <w:t xml:space="preserve">Proportion of </w:t>
            </w:r>
            <w:r w:rsidR="003B6E8C" w:rsidRPr="00556A1F">
              <w:rPr>
                <w:rFonts w:cstheme="minorHAnsi"/>
                <w:sz w:val="18"/>
                <w:szCs w:val="18"/>
              </w:rPr>
              <w:t xml:space="preserve">public </w:t>
            </w:r>
            <w:r w:rsidR="00E56E89" w:rsidRPr="00556A1F">
              <w:rPr>
                <w:rFonts w:cstheme="minorHAnsi"/>
                <w:sz w:val="18"/>
                <w:szCs w:val="18"/>
              </w:rPr>
              <w:t>health clinics and hospitals</w:t>
            </w:r>
            <w:r w:rsidR="00C3076D" w:rsidRPr="00556A1F">
              <w:rPr>
                <w:rFonts w:cstheme="minorHAnsi"/>
                <w:sz w:val="18"/>
                <w:szCs w:val="18"/>
              </w:rPr>
              <w:t xml:space="preserve"> and other facilities offering healthcare provision,</w:t>
            </w:r>
            <w:r w:rsidR="00E56E89" w:rsidRPr="00556A1F">
              <w:rPr>
                <w:rFonts w:cstheme="minorHAnsi"/>
                <w:sz w:val="18"/>
                <w:szCs w:val="18"/>
              </w:rPr>
              <w:t xml:space="preserve"> that meet national accessibility standards, including accessible buildings and environment</w:t>
            </w:r>
            <w:r w:rsidR="009463DD" w:rsidRPr="00556A1F">
              <w:rPr>
                <w:rFonts w:cstheme="minorHAnsi"/>
                <w:sz w:val="18"/>
                <w:szCs w:val="18"/>
              </w:rPr>
              <w:t>,</w:t>
            </w:r>
            <w:r w:rsidR="006C68B3" w:rsidRPr="00556A1F">
              <w:rPr>
                <w:rStyle w:val="EndnoteReference"/>
                <w:rFonts w:cstheme="minorHAnsi"/>
                <w:sz w:val="18"/>
                <w:szCs w:val="18"/>
              </w:rPr>
              <w:endnoteReference w:id="9"/>
            </w:r>
            <w:r w:rsidR="00E56E89" w:rsidRPr="00556A1F">
              <w:rPr>
                <w:rFonts w:cstheme="minorHAnsi"/>
                <w:sz w:val="18"/>
                <w:szCs w:val="18"/>
              </w:rPr>
              <w:t xml:space="preserve"> medical and health equipment, information and communications</w:t>
            </w:r>
            <w:r w:rsidR="006C68B3" w:rsidRPr="00556A1F">
              <w:rPr>
                <w:rFonts w:cstheme="minorHAnsi"/>
                <w:sz w:val="18"/>
                <w:szCs w:val="18"/>
              </w:rPr>
              <w:t>.</w:t>
            </w:r>
          </w:p>
          <w:p w14:paraId="645EF58B" w14:textId="22348E5F" w:rsidR="00E56E89" w:rsidRPr="00556A1F" w:rsidRDefault="00916863" w:rsidP="00DB0645">
            <w:pPr>
              <w:spacing w:after="0" w:line="240" w:lineRule="auto"/>
              <w:jc w:val="both"/>
              <w:rPr>
                <w:rFonts w:cstheme="minorHAnsi"/>
                <w:sz w:val="18"/>
                <w:szCs w:val="18"/>
              </w:rPr>
            </w:pPr>
            <w:r w:rsidRPr="00556A1F">
              <w:rPr>
                <w:rFonts w:cstheme="minorHAnsi"/>
                <w:sz w:val="18"/>
                <w:szCs w:val="18"/>
              </w:rPr>
              <w:t>25.10</w:t>
            </w:r>
            <w:r w:rsidR="00F95ED5" w:rsidRPr="00556A1F">
              <w:rPr>
                <w:rFonts w:cstheme="minorHAnsi"/>
                <w:sz w:val="18"/>
                <w:szCs w:val="18"/>
              </w:rPr>
              <w:t xml:space="preserve"> </w:t>
            </w:r>
            <w:r w:rsidR="00E56E89" w:rsidRPr="00556A1F">
              <w:rPr>
                <w:rFonts w:cstheme="minorHAnsi"/>
                <w:sz w:val="18"/>
                <w:szCs w:val="18"/>
              </w:rPr>
              <w:t xml:space="preserve">Proportion of </w:t>
            </w:r>
            <w:r w:rsidR="003B6E8C" w:rsidRPr="00556A1F">
              <w:rPr>
                <w:rFonts w:cstheme="minorHAnsi"/>
                <w:sz w:val="18"/>
                <w:szCs w:val="18"/>
              </w:rPr>
              <w:t xml:space="preserve">public </w:t>
            </w:r>
            <w:r w:rsidR="00E56E89" w:rsidRPr="00556A1F">
              <w:rPr>
                <w:rFonts w:cstheme="minorHAnsi"/>
                <w:sz w:val="18"/>
                <w:szCs w:val="18"/>
              </w:rPr>
              <w:t xml:space="preserve">health clinics and hospitals that </w:t>
            </w:r>
            <w:r w:rsidR="00DB0645" w:rsidRPr="00556A1F">
              <w:rPr>
                <w:rFonts w:cstheme="minorHAnsi"/>
                <w:sz w:val="18"/>
                <w:szCs w:val="18"/>
              </w:rPr>
              <w:t>offer</w:t>
            </w:r>
            <w:r w:rsidR="00E56E89" w:rsidRPr="00556A1F">
              <w:rPr>
                <w:rFonts w:cstheme="minorHAnsi"/>
                <w:sz w:val="18"/>
                <w:szCs w:val="18"/>
              </w:rPr>
              <w:t xml:space="preserve"> </w:t>
            </w:r>
            <w:r w:rsidR="0025740C" w:rsidRPr="00556A1F">
              <w:rPr>
                <w:rFonts w:cstheme="minorHAnsi"/>
                <w:sz w:val="18"/>
                <w:szCs w:val="18"/>
              </w:rPr>
              <w:t>accessible and alternative communication methods.</w:t>
            </w:r>
            <w:r w:rsidR="0025740C" w:rsidRPr="00556A1F">
              <w:rPr>
                <w:rStyle w:val="EndnoteReference"/>
                <w:rFonts w:cstheme="minorHAnsi"/>
                <w:sz w:val="18"/>
                <w:szCs w:val="18"/>
              </w:rPr>
              <w:endnoteReference w:id="10"/>
            </w:r>
            <w:r w:rsidR="0025740C" w:rsidRPr="00556A1F">
              <w:rPr>
                <w:rFonts w:cstheme="minorHAnsi"/>
                <w:sz w:val="18"/>
                <w:szCs w:val="18"/>
              </w:rPr>
              <w:t xml:space="preserve"> </w:t>
            </w:r>
          </w:p>
          <w:p w14:paraId="0F040E5D" w14:textId="3B62DD51" w:rsidR="00F054F7" w:rsidRPr="00556A1F" w:rsidRDefault="00384639" w:rsidP="00F951E1">
            <w:pPr>
              <w:pStyle w:val="CommentText"/>
              <w:jc w:val="both"/>
              <w:rPr>
                <w:sz w:val="18"/>
                <w:szCs w:val="18"/>
              </w:rPr>
            </w:pPr>
            <w:r w:rsidRPr="00556A1F">
              <w:rPr>
                <w:sz w:val="18"/>
                <w:szCs w:val="18"/>
              </w:rPr>
              <w:t>25.11</w:t>
            </w:r>
            <w:r w:rsidR="00885AD3" w:rsidRPr="00556A1F">
              <w:rPr>
                <w:sz w:val="18"/>
                <w:szCs w:val="18"/>
              </w:rPr>
              <w:t xml:space="preserve"> </w:t>
            </w:r>
            <w:r w:rsidR="00F054F7" w:rsidRPr="00556A1F">
              <w:rPr>
                <w:sz w:val="18"/>
                <w:szCs w:val="18"/>
              </w:rPr>
              <w:t>Proportion o</w:t>
            </w:r>
            <w:r w:rsidR="001779B8" w:rsidRPr="00556A1F">
              <w:rPr>
                <w:sz w:val="18"/>
                <w:szCs w:val="18"/>
              </w:rPr>
              <w:t>f</w:t>
            </w:r>
            <w:r w:rsidR="00F054F7" w:rsidRPr="00556A1F">
              <w:rPr>
                <w:sz w:val="18"/>
                <w:szCs w:val="18"/>
              </w:rPr>
              <w:t xml:space="preserve"> budget </w:t>
            </w:r>
            <w:r w:rsidR="001779B8" w:rsidRPr="00556A1F">
              <w:rPr>
                <w:sz w:val="18"/>
                <w:szCs w:val="18"/>
              </w:rPr>
              <w:t xml:space="preserve">designated to mental health which is </w:t>
            </w:r>
            <w:r w:rsidR="00F054F7" w:rsidRPr="00556A1F">
              <w:rPr>
                <w:sz w:val="18"/>
                <w:szCs w:val="18"/>
              </w:rPr>
              <w:t xml:space="preserve">allocated to </w:t>
            </w:r>
            <w:r w:rsidR="001779B8" w:rsidRPr="00556A1F">
              <w:rPr>
                <w:sz w:val="18"/>
                <w:szCs w:val="18"/>
              </w:rPr>
              <w:t>community-based services and support (as opposed to budge</w:t>
            </w:r>
            <w:r w:rsidR="001C2A75" w:rsidRPr="00556A1F">
              <w:rPr>
                <w:sz w:val="18"/>
                <w:szCs w:val="18"/>
              </w:rPr>
              <w:t>t</w:t>
            </w:r>
            <w:r w:rsidR="001779B8" w:rsidRPr="00556A1F">
              <w:rPr>
                <w:sz w:val="18"/>
                <w:szCs w:val="18"/>
              </w:rPr>
              <w:t xml:space="preserve"> allocated to </w:t>
            </w:r>
            <w:r w:rsidR="00F054F7" w:rsidRPr="00556A1F">
              <w:rPr>
                <w:sz w:val="18"/>
                <w:szCs w:val="18"/>
              </w:rPr>
              <w:t>psychiatric hospitals and beds</w:t>
            </w:r>
            <w:r w:rsidR="001779B8" w:rsidRPr="00556A1F">
              <w:rPr>
                <w:sz w:val="18"/>
                <w:szCs w:val="18"/>
              </w:rPr>
              <w:t>)</w:t>
            </w:r>
            <w:r w:rsidR="00885AD3" w:rsidRPr="00556A1F">
              <w:rPr>
                <w:sz w:val="18"/>
                <w:szCs w:val="18"/>
              </w:rPr>
              <w:t xml:space="preserve"> </w:t>
            </w:r>
          </w:p>
        </w:tc>
        <w:tc>
          <w:tcPr>
            <w:tcW w:w="3969" w:type="dxa"/>
            <w:tcBorders>
              <w:top w:val="single" w:sz="4" w:space="0" w:color="auto"/>
              <w:left w:val="single" w:sz="4" w:space="0" w:color="auto"/>
              <w:bottom w:val="single" w:sz="4" w:space="0" w:color="auto"/>
              <w:right w:val="single" w:sz="4" w:space="0" w:color="auto"/>
            </w:tcBorders>
          </w:tcPr>
          <w:p w14:paraId="370502CD" w14:textId="0F002AA3" w:rsidR="00E434D8" w:rsidRPr="00556A1F" w:rsidRDefault="00E434D8" w:rsidP="00E434D8">
            <w:pPr>
              <w:spacing w:after="0" w:line="240" w:lineRule="auto"/>
              <w:jc w:val="both"/>
              <w:rPr>
                <w:rFonts w:cstheme="minorHAnsi"/>
                <w:sz w:val="18"/>
                <w:szCs w:val="18"/>
              </w:rPr>
            </w:pPr>
            <w:r w:rsidRPr="00556A1F">
              <w:rPr>
                <w:rFonts w:cstheme="minorHAnsi"/>
                <w:sz w:val="18"/>
                <w:szCs w:val="18"/>
              </w:rPr>
              <w:t>25.</w:t>
            </w:r>
            <w:r w:rsidR="00384639" w:rsidRPr="00556A1F">
              <w:rPr>
                <w:rFonts w:cstheme="minorHAnsi"/>
                <w:sz w:val="18"/>
                <w:szCs w:val="18"/>
              </w:rPr>
              <w:t>12</w:t>
            </w:r>
            <w:r w:rsidRPr="00556A1F">
              <w:rPr>
                <w:rFonts w:cstheme="minorHAnsi"/>
                <w:sz w:val="18"/>
                <w:szCs w:val="18"/>
              </w:rPr>
              <w:t xml:space="preserve"> </w:t>
            </w:r>
            <w:r w:rsidR="006268B6" w:rsidRPr="00556A1F">
              <w:rPr>
                <w:rFonts w:cstheme="minorHAnsi"/>
                <w:sz w:val="18"/>
                <w:szCs w:val="18"/>
              </w:rPr>
              <w:t xml:space="preserve">Proportion of population with large household expenditures on health as a share of total household expenditure or income </w:t>
            </w:r>
            <w:r w:rsidRPr="00556A1F">
              <w:rPr>
                <w:rFonts w:cstheme="minorHAnsi"/>
                <w:sz w:val="18"/>
                <w:szCs w:val="18"/>
              </w:rPr>
              <w:t>(SDG indicator 3.8.2) disaggregated by sex</w:t>
            </w:r>
            <w:r w:rsidR="000B21D7" w:rsidRPr="00556A1F">
              <w:rPr>
                <w:rFonts w:cstheme="minorHAnsi"/>
                <w:sz w:val="18"/>
                <w:szCs w:val="18"/>
              </w:rPr>
              <w:t>, age</w:t>
            </w:r>
            <w:r w:rsidRPr="00556A1F">
              <w:rPr>
                <w:rFonts w:cstheme="minorHAnsi"/>
                <w:sz w:val="18"/>
                <w:szCs w:val="18"/>
              </w:rPr>
              <w:t xml:space="preserve"> and disability.</w:t>
            </w:r>
          </w:p>
          <w:p w14:paraId="24F92E22" w14:textId="26C30A4E" w:rsidR="00E434D8" w:rsidRPr="00556A1F" w:rsidRDefault="00E434D8" w:rsidP="00E434D8">
            <w:pPr>
              <w:spacing w:after="0" w:line="240" w:lineRule="auto"/>
              <w:jc w:val="both"/>
              <w:rPr>
                <w:rFonts w:cstheme="minorHAnsi"/>
                <w:sz w:val="18"/>
                <w:szCs w:val="18"/>
              </w:rPr>
            </w:pPr>
            <w:r w:rsidRPr="00556A1F">
              <w:rPr>
                <w:rFonts w:cstheme="minorHAnsi"/>
                <w:sz w:val="18"/>
                <w:szCs w:val="18"/>
              </w:rPr>
              <w:t>25.</w:t>
            </w:r>
            <w:r w:rsidR="00916863" w:rsidRPr="00556A1F">
              <w:rPr>
                <w:rFonts w:cstheme="minorHAnsi"/>
                <w:sz w:val="18"/>
                <w:szCs w:val="18"/>
              </w:rPr>
              <w:t>1</w:t>
            </w:r>
            <w:r w:rsidR="00384639" w:rsidRPr="00556A1F">
              <w:rPr>
                <w:rFonts w:cstheme="minorHAnsi"/>
                <w:sz w:val="18"/>
                <w:szCs w:val="18"/>
              </w:rPr>
              <w:t>3</w:t>
            </w:r>
            <w:r w:rsidRPr="00556A1F">
              <w:rPr>
                <w:rFonts w:cstheme="minorHAnsi"/>
                <w:sz w:val="18"/>
                <w:szCs w:val="18"/>
              </w:rPr>
              <w:t xml:space="preserve"> Proportion of persons with disabilities </w:t>
            </w:r>
            <w:r w:rsidR="00DB0645" w:rsidRPr="00556A1F">
              <w:rPr>
                <w:rFonts w:cstheme="minorHAnsi"/>
                <w:sz w:val="18"/>
                <w:szCs w:val="18"/>
              </w:rPr>
              <w:t xml:space="preserve">out of the total population </w:t>
            </w:r>
            <w:r w:rsidRPr="00556A1F">
              <w:rPr>
                <w:rFonts w:cstheme="minorHAnsi"/>
                <w:sz w:val="18"/>
                <w:szCs w:val="18"/>
              </w:rPr>
              <w:t xml:space="preserve">who use government-supported health-care programmes, by age, gender and type of disability. </w:t>
            </w:r>
          </w:p>
          <w:p w14:paraId="239D63F4" w14:textId="39E01784" w:rsidR="00E56E89" w:rsidRPr="00556A1F" w:rsidRDefault="00384639" w:rsidP="00C52283">
            <w:pPr>
              <w:spacing w:after="0" w:line="240" w:lineRule="auto"/>
              <w:jc w:val="both"/>
              <w:rPr>
                <w:rFonts w:cstheme="minorHAnsi"/>
                <w:sz w:val="18"/>
                <w:szCs w:val="18"/>
              </w:rPr>
            </w:pPr>
            <w:r w:rsidRPr="00556A1F">
              <w:rPr>
                <w:rFonts w:cstheme="minorHAnsi"/>
                <w:sz w:val="18"/>
                <w:szCs w:val="18"/>
              </w:rPr>
              <w:t>25.14</w:t>
            </w:r>
            <w:r w:rsidR="00E434D8" w:rsidRPr="00556A1F">
              <w:rPr>
                <w:rFonts w:cstheme="minorHAnsi"/>
                <w:sz w:val="18"/>
                <w:szCs w:val="18"/>
              </w:rPr>
              <w:t xml:space="preserve"> Average out of pocket health care costs of persons with disabilitie</w:t>
            </w:r>
            <w:r w:rsidR="000B21D7" w:rsidRPr="00556A1F">
              <w:rPr>
                <w:rFonts w:cstheme="minorHAnsi"/>
                <w:sz w:val="18"/>
                <w:szCs w:val="18"/>
              </w:rPr>
              <w:t>s compared to other persons, by</w:t>
            </w:r>
            <w:r w:rsidR="00C52283" w:rsidRPr="00556A1F">
              <w:rPr>
                <w:rFonts w:cstheme="minorHAnsi"/>
                <w:sz w:val="18"/>
                <w:szCs w:val="18"/>
              </w:rPr>
              <w:t xml:space="preserve"> sex</w:t>
            </w:r>
            <w:r w:rsidR="000B21D7" w:rsidRPr="00556A1F">
              <w:rPr>
                <w:rFonts w:cstheme="minorHAnsi"/>
                <w:sz w:val="18"/>
                <w:szCs w:val="18"/>
              </w:rPr>
              <w:t>, age</w:t>
            </w:r>
            <w:r w:rsidR="00C52283" w:rsidRPr="00556A1F">
              <w:rPr>
                <w:rFonts w:cstheme="minorHAnsi"/>
                <w:sz w:val="18"/>
                <w:szCs w:val="18"/>
              </w:rPr>
              <w:t xml:space="preserve"> and disability</w:t>
            </w:r>
            <w:r w:rsidR="0003482B" w:rsidRPr="00556A1F">
              <w:rPr>
                <w:rFonts w:cstheme="minorHAnsi"/>
                <w:sz w:val="18"/>
                <w:szCs w:val="18"/>
              </w:rPr>
              <w:t>.</w:t>
            </w:r>
          </w:p>
        </w:tc>
        <w:tc>
          <w:tcPr>
            <w:tcW w:w="5754" w:type="dxa"/>
            <w:tcBorders>
              <w:left w:val="single" w:sz="4" w:space="0" w:color="auto"/>
            </w:tcBorders>
          </w:tcPr>
          <w:p w14:paraId="4D217BAA" w14:textId="13DBCB9E" w:rsidR="00E56E89" w:rsidRPr="00556A1F" w:rsidRDefault="00916863" w:rsidP="00DF7BDB">
            <w:pPr>
              <w:spacing w:after="0" w:line="240" w:lineRule="auto"/>
              <w:jc w:val="both"/>
              <w:rPr>
                <w:rFonts w:cstheme="minorHAnsi"/>
                <w:sz w:val="18"/>
                <w:szCs w:val="18"/>
              </w:rPr>
            </w:pPr>
            <w:r w:rsidRPr="00556A1F">
              <w:rPr>
                <w:rFonts w:cstheme="minorHAnsi"/>
                <w:sz w:val="18"/>
                <w:szCs w:val="18"/>
              </w:rPr>
              <w:t>2</w:t>
            </w:r>
            <w:r w:rsidR="00384639" w:rsidRPr="00556A1F">
              <w:rPr>
                <w:rFonts w:cstheme="minorHAnsi"/>
                <w:sz w:val="18"/>
                <w:szCs w:val="18"/>
              </w:rPr>
              <w:t>5.15</w:t>
            </w:r>
            <w:r w:rsidR="00E434D8" w:rsidRPr="00556A1F">
              <w:rPr>
                <w:rFonts w:cstheme="minorHAnsi"/>
                <w:sz w:val="18"/>
                <w:szCs w:val="18"/>
              </w:rPr>
              <w:t xml:space="preserve"> Protocol adopted on the right to free and informed consent to treatment and the right to refuse treatment which</w:t>
            </w:r>
            <w:r w:rsidR="00C5763B" w:rsidRPr="00556A1F">
              <w:rPr>
                <w:rFonts w:cstheme="minorHAnsi"/>
                <w:sz w:val="18"/>
                <w:szCs w:val="18"/>
              </w:rPr>
              <w:t xml:space="preserve"> </w:t>
            </w:r>
            <w:r w:rsidR="00DB0645" w:rsidRPr="00556A1F">
              <w:rPr>
                <w:rFonts w:cstheme="minorHAnsi"/>
                <w:sz w:val="18"/>
                <w:szCs w:val="18"/>
              </w:rPr>
              <w:t>applies across</w:t>
            </w:r>
            <w:r w:rsidR="00C5763B" w:rsidRPr="00556A1F">
              <w:rPr>
                <w:rFonts w:cstheme="minorHAnsi"/>
                <w:sz w:val="18"/>
                <w:szCs w:val="18"/>
              </w:rPr>
              <w:t xml:space="preserve"> all health care services, </w:t>
            </w:r>
            <w:r w:rsidR="00F951E1" w:rsidRPr="00556A1F">
              <w:rPr>
                <w:rFonts w:cstheme="minorHAnsi"/>
                <w:sz w:val="18"/>
                <w:szCs w:val="18"/>
              </w:rPr>
              <w:t xml:space="preserve">among others, </w:t>
            </w:r>
            <w:r w:rsidR="00C5763B" w:rsidRPr="00556A1F">
              <w:rPr>
                <w:rFonts w:cstheme="minorHAnsi"/>
                <w:sz w:val="18"/>
                <w:szCs w:val="18"/>
              </w:rPr>
              <w:t>mental health services,</w:t>
            </w:r>
            <w:r w:rsidR="00DF7BDB" w:rsidRPr="00556A1F">
              <w:rPr>
                <w:rFonts w:cstheme="minorHAnsi"/>
                <w:sz w:val="18"/>
                <w:szCs w:val="18"/>
              </w:rPr>
              <w:t xml:space="preserve"> , including in situations of mental distress</w:t>
            </w:r>
            <w:r w:rsidR="00E434D8" w:rsidRPr="00556A1F">
              <w:rPr>
                <w:rFonts w:cstheme="minorHAnsi"/>
                <w:sz w:val="18"/>
                <w:szCs w:val="18"/>
              </w:rPr>
              <w:t>.</w:t>
            </w:r>
            <w:r w:rsidR="00E434D8" w:rsidRPr="00556A1F">
              <w:rPr>
                <w:rStyle w:val="EndnoteReference"/>
                <w:rFonts w:cstheme="minorHAnsi"/>
                <w:sz w:val="18"/>
                <w:szCs w:val="18"/>
              </w:rPr>
              <w:endnoteReference w:id="11"/>
            </w:r>
            <w:r w:rsidR="00E434D8" w:rsidRPr="00556A1F">
              <w:rPr>
                <w:rFonts w:cstheme="minorHAnsi"/>
                <w:sz w:val="18"/>
                <w:szCs w:val="18"/>
              </w:rPr>
              <w:t xml:space="preserve"> </w:t>
            </w:r>
          </w:p>
        </w:tc>
      </w:tr>
      <w:tr w:rsidR="00EB6526" w:rsidRPr="00556A1F" w14:paraId="1DE6064B" w14:textId="77777777" w:rsidTr="007D5A8A">
        <w:trPr>
          <w:trHeight w:val="1471"/>
          <w:jc w:val="center"/>
        </w:trPr>
        <w:tc>
          <w:tcPr>
            <w:tcW w:w="429" w:type="dxa"/>
            <w:vMerge/>
            <w:tcBorders>
              <w:left w:val="single" w:sz="4" w:space="0" w:color="auto"/>
              <w:right w:val="single" w:sz="4" w:space="0" w:color="auto"/>
            </w:tcBorders>
          </w:tcPr>
          <w:p w14:paraId="0864C5D7" w14:textId="77777777" w:rsidR="006C1278" w:rsidRPr="00556A1F" w:rsidRDefault="006C1278" w:rsidP="00FA3963">
            <w:pPr>
              <w:tabs>
                <w:tab w:val="left" w:pos="735"/>
              </w:tabs>
              <w:spacing w:after="0" w:line="240" w:lineRule="auto"/>
              <w:rPr>
                <w:rFonts w:cstheme="minorHAnsi"/>
                <w:b/>
                <w:sz w:val="18"/>
                <w:szCs w:val="18"/>
              </w:rPr>
            </w:pPr>
          </w:p>
        </w:tc>
        <w:tc>
          <w:tcPr>
            <w:tcW w:w="14476" w:type="dxa"/>
            <w:gridSpan w:val="3"/>
            <w:tcBorders>
              <w:left w:val="single" w:sz="4" w:space="0" w:color="auto"/>
            </w:tcBorders>
          </w:tcPr>
          <w:p w14:paraId="1C8C2F22" w14:textId="3D5D0B6D" w:rsidR="006C1278" w:rsidRPr="00556A1F" w:rsidRDefault="00384639" w:rsidP="00FA3963">
            <w:pPr>
              <w:spacing w:after="0" w:line="240" w:lineRule="auto"/>
              <w:jc w:val="both"/>
              <w:rPr>
                <w:rFonts w:eastAsia="Times New Roman" w:cstheme="minorHAnsi"/>
                <w:sz w:val="18"/>
                <w:szCs w:val="18"/>
                <w:lang w:eastAsia="en-GB"/>
              </w:rPr>
            </w:pPr>
            <w:r w:rsidRPr="00556A1F">
              <w:rPr>
                <w:rFonts w:cstheme="minorHAnsi"/>
                <w:sz w:val="18"/>
                <w:szCs w:val="18"/>
              </w:rPr>
              <w:t>25.16</w:t>
            </w:r>
            <w:r w:rsidR="006C1278" w:rsidRPr="00556A1F">
              <w:rPr>
                <w:rFonts w:cstheme="minorHAnsi"/>
                <w:sz w:val="18"/>
                <w:szCs w:val="18"/>
              </w:rPr>
              <w:t xml:space="preserve"> Coverage of essential health services</w:t>
            </w:r>
            <w:r w:rsidR="006C1278" w:rsidRPr="00556A1F">
              <w:rPr>
                <w:rStyle w:val="EndnoteReference"/>
                <w:rFonts w:cstheme="minorHAnsi"/>
                <w:sz w:val="18"/>
                <w:szCs w:val="18"/>
              </w:rPr>
              <w:endnoteReference w:id="12"/>
            </w:r>
            <w:r w:rsidR="000B21D7" w:rsidRPr="00556A1F">
              <w:rPr>
                <w:rFonts w:cstheme="minorHAnsi"/>
                <w:sz w:val="18"/>
                <w:szCs w:val="18"/>
              </w:rPr>
              <w:t xml:space="preserve"> disaggregated by </w:t>
            </w:r>
            <w:r w:rsidR="006C1278" w:rsidRPr="00556A1F">
              <w:rPr>
                <w:rFonts w:cstheme="minorHAnsi"/>
                <w:sz w:val="18"/>
                <w:szCs w:val="18"/>
              </w:rPr>
              <w:t>sex</w:t>
            </w:r>
            <w:r w:rsidR="000B21D7" w:rsidRPr="00556A1F">
              <w:rPr>
                <w:rFonts w:cstheme="minorHAnsi"/>
                <w:sz w:val="18"/>
                <w:szCs w:val="18"/>
              </w:rPr>
              <w:t>, age</w:t>
            </w:r>
            <w:r w:rsidR="006C1278" w:rsidRPr="00556A1F">
              <w:rPr>
                <w:rFonts w:cstheme="minorHAnsi"/>
                <w:sz w:val="18"/>
                <w:szCs w:val="18"/>
              </w:rPr>
              <w:t xml:space="preserve"> and disability </w:t>
            </w:r>
            <w:r w:rsidR="006C1278" w:rsidRPr="00556A1F">
              <w:rPr>
                <w:rFonts w:eastAsia="Times New Roman" w:cstheme="minorHAnsi"/>
                <w:sz w:val="18"/>
                <w:szCs w:val="18"/>
                <w:lang w:eastAsia="en-GB"/>
              </w:rPr>
              <w:t>(SDG indicator 3.8.1)</w:t>
            </w:r>
            <w:r w:rsidR="006C1278" w:rsidRPr="00556A1F">
              <w:rPr>
                <w:rStyle w:val="EndnoteReference"/>
                <w:rFonts w:eastAsia="Times New Roman" w:cstheme="minorHAnsi"/>
                <w:sz w:val="18"/>
                <w:szCs w:val="18"/>
                <w:lang w:eastAsia="en-GB"/>
              </w:rPr>
              <w:endnoteReference w:id="13"/>
            </w:r>
          </w:p>
          <w:p w14:paraId="217532BD" w14:textId="04CAAFCD" w:rsidR="006C1278" w:rsidRPr="00556A1F" w:rsidRDefault="00384639" w:rsidP="00FA3963">
            <w:pPr>
              <w:spacing w:after="0" w:line="240" w:lineRule="auto"/>
              <w:jc w:val="both"/>
              <w:rPr>
                <w:rFonts w:cstheme="minorHAnsi"/>
                <w:sz w:val="18"/>
                <w:szCs w:val="18"/>
              </w:rPr>
            </w:pPr>
            <w:r w:rsidRPr="00556A1F">
              <w:rPr>
                <w:rFonts w:cstheme="minorHAnsi"/>
                <w:sz w:val="18"/>
                <w:szCs w:val="18"/>
              </w:rPr>
              <w:t>25.17</w:t>
            </w:r>
            <w:r w:rsidR="006C1278" w:rsidRPr="00556A1F">
              <w:rPr>
                <w:rFonts w:cstheme="minorHAnsi"/>
                <w:sz w:val="18"/>
                <w:szCs w:val="18"/>
              </w:rPr>
              <w:t xml:space="preserve"> Consultation processes undertaken to ensure </w:t>
            </w:r>
            <w:r w:rsidR="00DB0645" w:rsidRPr="00556A1F">
              <w:rPr>
                <w:rFonts w:cstheme="minorHAnsi"/>
                <w:sz w:val="18"/>
                <w:szCs w:val="18"/>
              </w:rPr>
              <w:t xml:space="preserve">the </w:t>
            </w:r>
            <w:r w:rsidR="006C1278" w:rsidRPr="00556A1F">
              <w:rPr>
                <w:rFonts w:cstheme="minorHAnsi"/>
                <w:sz w:val="18"/>
                <w:szCs w:val="18"/>
              </w:rPr>
              <w:t>active involvement of persons with disabilities, including through their representative organizations, in the design, implementation and monitoring of laws, regulations, policies and program</w:t>
            </w:r>
            <w:r w:rsidR="003C3331" w:rsidRPr="00556A1F">
              <w:rPr>
                <w:rFonts w:cstheme="minorHAnsi"/>
                <w:sz w:val="18"/>
                <w:szCs w:val="18"/>
              </w:rPr>
              <w:t>me</w:t>
            </w:r>
            <w:r w:rsidR="006C1278" w:rsidRPr="00556A1F">
              <w:rPr>
                <w:rFonts w:cstheme="minorHAnsi"/>
                <w:sz w:val="18"/>
                <w:szCs w:val="18"/>
              </w:rPr>
              <w:t>s,</w:t>
            </w:r>
            <w:r w:rsidR="006C1278" w:rsidRPr="00556A1F">
              <w:rPr>
                <w:rStyle w:val="EndnoteReference"/>
                <w:rFonts w:cstheme="minorHAnsi"/>
                <w:sz w:val="18"/>
                <w:szCs w:val="18"/>
              </w:rPr>
              <w:t xml:space="preserve"> </w:t>
            </w:r>
            <w:r w:rsidR="006C1278" w:rsidRPr="00556A1F">
              <w:rPr>
                <w:rFonts w:cstheme="minorHAnsi"/>
                <w:sz w:val="18"/>
                <w:szCs w:val="18"/>
              </w:rPr>
              <w:t>related to health, including sexual, reproductive and mental health.</w:t>
            </w:r>
            <w:r w:rsidR="006C1278" w:rsidRPr="00556A1F">
              <w:rPr>
                <w:rStyle w:val="EndnoteReference"/>
                <w:rFonts w:cstheme="minorHAnsi"/>
                <w:sz w:val="18"/>
                <w:szCs w:val="18"/>
              </w:rPr>
              <w:t xml:space="preserve"> </w:t>
            </w:r>
            <w:r w:rsidR="006C1278" w:rsidRPr="00556A1F">
              <w:rPr>
                <w:rStyle w:val="EndnoteReference"/>
                <w:rFonts w:cstheme="minorHAnsi"/>
                <w:sz w:val="18"/>
                <w:szCs w:val="18"/>
              </w:rPr>
              <w:endnoteReference w:id="14"/>
            </w:r>
            <w:r w:rsidR="006C1278" w:rsidRPr="00556A1F">
              <w:rPr>
                <w:rFonts w:cstheme="minorHAnsi"/>
                <w:sz w:val="18"/>
                <w:szCs w:val="18"/>
              </w:rPr>
              <w:t xml:space="preserve"> </w:t>
            </w:r>
          </w:p>
          <w:p w14:paraId="28283695" w14:textId="32EF295F" w:rsidR="006C1278" w:rsidRPr="00556A1F" w:rsidRDefault="00384639" w:rsidP="00FA3963">
            <w:pPr>
              <w:spacing w:after="0" w:line="240" w:lineRule="auto"/>
              <w:jc w:val="both"/>
              <w:rPr>
                <w:rFonts w:cstheme="minorHAnsi"/>
                <w:sz w:val="18"/>
                <w:szCs w:val="18"/>
              </w:rPr>
            </w:pPr>
            <w:r w:rsidRPr="00556A1F">
              <w:rPr>
                <w:rFonts w:cstheme="minorHAnsi"/>
                <w:sz w:val="18"/>
                <w:szCs w:val="18"/>
              </w:rPr>
              <w:t>25.18</w:t>
            </w:r>
            <w:r w:rsidR="006C1278" w:rsidRPr="00556A1F">
              <w:rPr>
                <w:rFonts w:cstheme="minorHAnsi"/>
                <w:sz w:val="18"/>
                <w:szCs w:val="18"/>
              </w:rPr>
              <w:t xml:space="preserve"> Proportion of staff</w:t>
            </w:r>
            <w:r w:rsidR="005D69A7" w:rsidRPr="00556A1F">
              <w:rPr>
                <w:rFonts w:cstheme="minorHAnsi"/>
                <w:sz w:val="18"/>
                <w:szCs w:val="18"/>
              </w:rPr>
              <w:t>, notably health care professionals,</w:t>
            </w:r>
            <w:r w:rsidR="006C1278" w:rsidRPr="00556A1F">
              <w:rPr>
                <w:rFonts w:cstheme="minorHAnsi"/>
                <w:sz w:val="18"/>
                <w:szCs w:val="18"/>
              </w:rPr>
              <w:t xml:space="preserve"> working in public and private health sector and those involved in the delivery of health program</w:t>
            </w:r>
            <w:r w:rsidR="003C3331" w:rsidRPr="00556A1F">
              <w:rPr>
                <w:rFonts w:cstheme="minorHAnsi"/>
                <w:sz w:val="18"/>
                <w:szCs w:val="18"/>
              </w:rPr>
              <w:t>me</w:t>
            </w:r>
            <w:r w:rsidR="006C1278" w:rsidRPr="00556A1F">
              <w:rPr>
                <w:rFonts w:cstheme="minorHAnsi"/>
                <w:sz w:val="18"/>
                <w:szCs w:val="18"/>
              </w:rPr>
              <w:t>s and services, trained on</w:t>
            </w:r>
            <w:r w:rsidR="00DB0645" w:rsidRPr="00556A1F">
              <w:rPr>
                <w:rFonts w:cstheme="minorHAnsi"/>
                <w:sz w:val="18"/>
                <w:szCs w:val="18"/>
              </w:rPr>
              <w:t xml:space="preserve"> the</w:t>
            </w:r>
            <w:r w:rsidR="006C1278" w:rsidRPr="00556A1F">
              <w:rPr>
                <w:rFonts w:cstheme="minorHAnsi"/>
                <w:sz w:val="18"/>
                <w:szCs w:val="18"/>
              </w:rPr>
              <w:t xml:space="preserve"> right to health of persons with disabilities and free and informed consent.</w:t>
            </w:r>
          </w:p>
          <w:p w14:paraId="1D068341" w14:textId="75F3CF21" w:rsidR="00E25706" w:rsidRPr="00556A1F" w:rsidRDefault="00384639" w:rsidP="00062A7E">
            <w:pPr>
              <w:spacing w:after="0" w:line="240" w:lineRule="auto"/>
              <w:jc w:val="both"/>
              <w:rPr>
                <w:rFonts w:cstheme="minorHAnsi"/>
                <w:sz w:val="18"/>
                <w:szCs w:val="18"/>
              </w:rPr>
            </w:pPr>
            <w:r w:rsidRPr="00556A1F">
              <w:rPr>
                <w:rFonts w:cstheme="minorHAnsi"/>
                <w:sz w:val="18"/>
                <w:szCs w:val="18"/>
              </w:rPr>
              <w:t>25.19</w:t>
            </w:r>
            <w:r w:rsidR="006C1278" w:rsidRPr="00556A1F">
              <w:rPr>
                <w:rFonts w:cstheme="minorHAnsi"/>
                <w:sz w:val="18"/>
                <w:szCs w:val="18"/>
              </w:rPr>
              <w:t xml:space="preserve"> Awareness raising campaigns and activities </w:t>
            </w:r>
            <w:r w:rsidR="00062A7E" w:rsidRPr="00556A1F">
              <w:rPr>
                <w:rFonts w:cstheme="minorHAnsi"/>
                <w:sz w:val="18"/>
                <w:szCs w:val="18"/>
              </w:rPr>
              <w:t xml:space="preserve">directed to persons with disabilities and their families </w:t>
            </w:r>
            <w:r w:rsidR="006C1278" w:rsidRPr="00556A1F">
              <w:rPr>
                <w:rFonts w:cstheme="minorHAnsi"/>
                <w:sz w:val="18"/>
                <w:szCs w:val="18"/>
              </w:rPr>
              <w:t xml:space="preserve">concerning health </w:t>
            </w:r>
            <w:r w:rsidR="002F4D2B" w:rsidRPr="00556A1F">
              <w:rPr>
                <w:rFonts w:cstheme="minorHAnsi"/>
                <w:sz w:val="18"/>
                <w:szCs w:val="18"/>
              </w:rPr>
              <w:t xml:space="preserve">information, </w:t>
            </w:r>
            <w:r w:rsidR="006C1278" w:rsidRPr="00556A1F">
              <w:rPr>
                <w:rFonts w:cstheme="minorHAnsi"/>
                <w:sz w:val="18"/>
                <w:szCs w:val="18"/>
              </w:rPr>
              <w:t>programmes and services for persons with disabilities</w:t>
            </w:r>
            <w:r w:rsidR="002F4D2B" w:rsidRPr="00556A1F">
              <w:rPr>
                <w:rFonts w:cstheme="minorHAnsi"/>
                <w:sz w:val="18"/>
                <w:szCs w:val="18"/>
              </w:rPr>
              <w:t>, in particular women, children and o</w:t>
            </w:r>
            <w:r w:rsidR="00C30125" w:rsidRPr="00556A1F">
              <w:rPr>
                <w:rFonts w:cstheme="minorHAnsi"/>
                <w:sz w:val="18"/>
                <w:szCs w:val="18"/>
              </w:rPr>
              <w:t>lder persons with disabilities</w:t>
            </w:r>
            <w:r w:rsidR="00062A7E" w:rsidRPr="00556A1F">
              <w:rPr>
                <w:rFonts w:cstheme="minorHAnsi"/>
                <w:sz w:val="18"/>
                <w:szCs w:val="18"/>
              </w:rPr>
              <w:t xml:space="preserve">, </w:t>
            </w:r>
            <w:r w:rsidR="00062A7E" w:rsidRPr="00556A1F">
              <w:rPr>
                <w:rFonts w:cstheme="minorHAnsi"/>
                <w:sz w:val="18"/>
                <w:szCs w:val="18"/>
                <w:lang w:val="en-IE"/>
              </w:rPr>
              <w:t>including on free and informed consent, mental health and well-being, sexual and reproductive health, the benefits of engagement in physical activity, among others.</w:t>
            </w:r>
            <w:r w:rsidR="006C1278" w:rsidRPr="00556A1F">
              <w:rPr>
                <w:rFonts w:cstheme="minorHAnsi"/>
                <w:sz w:val="18"/>
                <w:szCs w:val="18"/>
              </w:rPr>
              <w:t xml:space="preserve"> </w:t>
            </w:r>
          </w:p>
        </w:tc>
      </w:tr>
      <w:tr w:rsidR="00EB6526" w:rsidRPr="00556A1F" w14:paraId="1E1AF64C" w14:textId="77777777" w:rsidTr="007D5A8A">
        <w:trPr>
          <w:jc w:val="center"/>
        </w:trPr>
        <w:tc>
          <w:tcPr>
            <w:tcW w:w="429" w:type="dxa"/>
            <w:vMerge/>
            <w:tcBorders>
              <w:left w:val="single" w:sz="4" w:space="0" w:color="auto"/>
              <w:right w:val="single" w:sz="4" w:space="0" w:color="auto"/>
            </w:tcBorders>
          </w:tcPr>
          <w:p w14:paraId="6D389FCC" w14:textId="77777777" w:rsidR="00E56E89" w:rsidRPr="00556A1F" w:rsidRDefault="00E56E89" w:rsidP="00FA3963">
            <w:pPr>
              <w:spacing w:after="0" w:line="240" w:lineRule="auto"/>
              <w:rPr>
                <w:rFonts w:cstheme="minorHAnsi"/>
                <w:b/>
                <w:sz w:val="18"/>
                <w:szCs w:val="18"/>
              </w:rPr>
            </w:pPr>
          </w:p>
        </w:tc>
        <w:tc>
          <w:tcPr>
            <w:tcW w:w="14476" w:type="dxa"/>
            <w:gridSpan w:val="3"/>
            <w:tcBorders>
              <w:left w:val="single" w:sz="4" w:space="0" w:color="auto"/>
            </w:tcBorders>
          </w:tcPr>
          <w:p w14:paraId="30573F0F" w14:textId="68FB86BB" w:rsidR="007B7BAE" w:rsidRPr="00556A1F" w:rsidRDefault="00384639" w:rsidP="007B7BAE">
            <w:pPr>
              <w:spacing w:after="0" w:line="240" w:lineRule="auto"/>
              <w:jc w:val="both"/>
              <w:rPr>
                <w:rFonts w:cstheme="minorHAnsi"/>
                <w:sz w:val="18"/>
                <w:szCs w:val="18"/>
              </w:rPr>
            </w:pPr>
            <w:r w:rsidRPr="00556A1F">
              <w:rPr>
                <w:rFonts w:cstheme="minorHAnsi"/>
                <w:sz w:val="18"/>
                <w:szCs w:val="18"/>
              </w:rPr>
              <w:t>25.20</w:t>
            </w:r>
            <w:r w:rsidR="00F95ED5" w:rsidRPr="00556A1F">
              <w:rPr>
                <w:rFonts w:cstheme="minorHAnsi"/>
                <w:sz w:val="18"/>
                <w:szCs w:val="18"/>
              </w:rPr>
              <w:t xml:space="preserve"> </w:t>
            </w:r>
            <w:r w:rsidR="007B7BAE" w:rsidRPr="00556A1F">
              <w:rPr>
                <w:rFonts w:cstheme="minorHAnsi"/>
                <w:sz w:val="18"/>
                <w:szCs w:val="18"/>
              </w:rPr>
              <w:t>Proportion of received complaints on access to and delivery of health services and health insurance alleging discrimination on the basis of disability</w:t>
            </w:r>
            <w:r w:rsidR="007B7BAE" w:rsidRPr="00556A1F">
              <w:t xml:space="preserve"> </w:t>
            </w:r>
            <w:r w:rsidR="007B7BAE" w:rsidRPr="00556A1F">
              <w:rPr>
                <w:rFonts w:cstheme="minorHAnsi"/>
                <w:sz w:val="18"/>
                <w:szCs w:val="18"/>
              </w:rPr>
              <w:t>and/or involving persons with disabilities that have been investigated and adjudicated; proportion of those found in favour of the complainant; and proportion of the latter that have been complied with by the government and/or duty bearer (e.g. private health services provider); each disaggregated by kind of mechanism.</w:t>
            </w:r>
          </w:p>
        </w:tc>
      </w:tr>
      <w:tr w:rsidR="00F07D78" w:rsidRPr="00556A1F" w14:paraId="7FE70515" w14:textId="77777777" w:rsidTr="007D5A8A">
        <w:trPr>
          <w:trHeight w:val="2875"/>
          <w:jc w:val="center"/>
        </w:trPr>
        <w:tc>
          <w:tcPr>
            <w:tcW w:w="429" w:type="dxa"/>
          </w:tcPr>
          <w:p w14:paraId="1BDABF98" w14:textId="77777777" w:rsidR="00E434D8" w:rsidRPr="00556A1F" w:rsidRDefault="00E434D8" w:rsidP="00FA3963">
            <w:pPr>
              <w:spacing w:after="0" w:line="240" w:lineRule="auto"/>
              <w:rPr>
                <w:rFonts w:cstheme="minorHAnsi"/>
                <w:b/>
                <w:sz w:val="18"/>
                <w:szCs w:val="18"/>
              </w:rPr>
            </w:pPr>
            <w:r w:rsidRPr="00556A1F">
              <w:rPr>
                <w:rFonts w:cstheme="minorHAnsi"/>
                <w:b/>
                <w:sz w:val="18"/>
                <w:szCs w:val="18"/>
              </w:rPr>
              <w:t>Outcome</w:t>
            </w:r>
          </w:p>
        </w:tc>
        <w:tc>
          <w:tcPr>
            <w:tcW w:w="8722" w:type="dxa"/>
            <w:gridSpan w:val="2"/>
          </w:tcPr>
          <w:p w14:paraId="544ECD91" w14:textId="6F8F02BD" w:rsidR="00E434D8" w:rsidRPr="00556A1F" w:rsidRDefault="00E434D8" w:rsidP="00FA3963">
            <w:pPr>
              <w:spacing w:after="0" w:line="240" w:lineRule="auto"/>
              <w:jc w:val="both"/>
              <w:rPr>
                <w:rFonts w:cstheme="minorHAnsi"/>
                <w:sz w:val="18"/>
                <w:szCs w:val="18"/>
              </w:rPr>
            </w:pPr>
            <w:r w:rsidRPr="00556A1F">
              <w:rPr>
                <w:rFonts w:cstheme="minorHAnsi"/>
                <w:sz w:val="18"/>
                <w:szCs w:val="18"/>
              </w:rPr>
              <w:t>25.2</w:t>
            </w:r>
            <w:r w:rsidR="00384639" w:rsidRPr="00556A1F">
              <w:rPr>
                <w:rFonts w:cstheme="minorHAnsi"/>
                <w:sz w:val="18"/>
                <w:szCs w:val="18"/>
              </w:rPr>
              <w:t>1</w:t>
            </w:r>
            <w:r w:rsidRPr="00556A1F">
              <w:rPr>
                <w:rFonts w:cstheme="minorHAnsi"/>
                <w:sz w:val="18"/>
                <w:szCs w:val="18"/>
              </w:rPr>
              <w:t xml:space="preserve"> Maternal mortality ratio (SDG indicator 3.1.1) disaggregated by age and disability of </w:t>
            </w:r>
            <w:r w:rsidR="004F14D7" w:rsidRPr="00556A1F">
              <w:rPr>
                <w:rFonts w:cstheme="minorHAnsi"/>
                <w:sz w:val="18"/>
                <w:szCs w:val="18"/>
              </w:rPr>
              <w:t>the person</w:t>
            </w:r>
            <w:r w:rsidRPr="00556A1F">
              <w:rPr>
                <w:rFonts w:cstheme="minorHAnsi"/>
                <w:sz w:val="18"/>
                <w:szCs w:val="18"/>
              </w:rPr>
              <w:t xml:space="preserve">.   </w:t>
            </w:r>
          </w:p>
          <w:p w14:paraId="6E310F63" w14:textId="5C690478" w:rsidR="00E434D8" w:rsidRPr="00556A1F" w:rsidRDefault="00E434D8" w:rsidP="00FA3963">
            <w:pPr>
              <w:spacing w:after="0" w:line="240" w:lineRule="auto"/>
              <w:jc w:val="both"/>
              <w:rPr>
                <w:rFonts w:cstheme="minorHAnsi"/>
                <w:sz w:val="18"/>
                <w:szCs w:val="18"/>
              </w:rPr>
            </w:pPr>
            <w:r w:rsidRPr="00556A1F">
              <w:rPr>
                <w:rFonts w:cstheme="minorHAnsi"/>
                <w:sz w:val="18"/>
                <w:szCs w:val="18"/>
              </w:rPr>
              <w:t>25.2</w:t>
            </w:r>
            <w:r w:rsidR="00384639" w:rsidRPr="00556A1F">
              <w:rPr>
                <w:rFonts w:cstheme="minorHAnsi"/>
                <w:sz w:val="18"/>
                <w:szCs w:val="18"/>
              </w:rPr>
              <w:t>2</w:t>
            </w:r>
            <w:r w:rsidRPr="00556A1F">
              <w:rPr>
                <w:rFonts w:cstheme="minorHAnsi"/>
                <w:sz w:val="18"/>
                <w:szCs w:val="18"/>
              </w:rPr>
              <w:t xml:space="preserve"> Proportion of women and girls of reproductive age who have their need for family planning satisfied with modern methods (</w:t>
            </w:r>
            <w:r w:rsidR="00324221" w:rsidRPr="00556A1F">
              <w:rPr>
                <w:rFonts w:cstheme="minorHAnsi"/>
                <w:sz w:val="18"/>
                <w:szCs w:val="18"/>
              </w:rPr>
              <w:t xml:space="preserve">based on </w:t>
            </w:r>
            <w:r w:rsidRPr="00556A1F">
              <w:rPr>
                <w:rFonts w:cstheme="minorHAnsi"/>
                <w:sz w:val="18"/>
                <w:szCs w:val="18"/>
              </w:rPr>
              <w:t>SDG indicator 3.7.1) disaggregated by age and disability.</w:t>
            </w:r>
          </w:p>
          <w:p w14:paraId="6B282F64" w14:textId="43DD5A84" w:rsidR="00E434D8" w:rsidRPr="00556A1F" w:rsidRDefault="00384639" w:rsidP="00FA3963">
            <w:pPr>
              <w:spacing w:after="0" w:line="240" w:lineRule="auto"/>
              <w:jc w:val="both"/>
              <w:rPr>
                <w:rFonts w:cstheme="minorHAnsi"/>
                <w:sz w:val="18"/>
                <w:szCs w:val="18"/>
              </w:rPr>
            </w:pPr>
            <w:r w:rsidRPr="00556A1F">
              <w:rPr>
                <w:rFonts w:cstheme="minorHAnsi"/>
                <w:sz w:val="18"/>
                <w:szCs w:val="18"/>
              </w:rPr>
              <w:t>25.23</w:t>
            </w:r>
            <w:r w:rsidR="00E434D8" w:rsidRPr="00556A1F">
              <w:rPr>
                <w:rFonts w:cstheme="minorHAnsi"/>
                <w:sz w:val="18"/>
                <w:szCs w:val="18"/>
              </w:rPr>
              <w:t xml:space="preserve"> Number of new HIV infections per 1,000 uninfected population, by sex, age and key population (SDG indicator 3.3.1)</w:t>
            </w:r>
            <w:r w:rsidR="00324221" w:rsidRPr="00556A1F">
              <w:rPr>
                <w:rFonts w:cstheme="minorHAnsi"/>
                <w:sz w:val="18"/>
                <w:szCs w:val="18"/>
              </w:rPr>
              <w:t xml:space="preserve"> and</w:t>
            </w:r>
            <w:r w:rsidR="004F14D7" w:rsidRPr="00556A1F">
              <w:rPr>
                <w:rFonts w:cstheme="minorHAnsi"/>
                <w:sz w:val="18"/>
                <w:szCs w:val="18"/>
              </w:rPr>
              <w:t xml:space="preserve"> </w:t>
            </w:r>
            <w:r w:rsidR="00324221" w:rsidRPr="00556A1F">
              <w:rPr>
                <w:rFonts w:cstheme="minorHAnsi"/>
                <w:sz w:val="18"/>
                <w:szCs w:val="18"/>
              </w:rPr>
              <w:t>disability</w:t>
            </w:r>
            <w:r w:rsidR="00E434D8" w:rsidRPr="00556A1F">
              <w:rPr>
                <w:rFonts w:cstheme="minorHAnsi"/>
                <w:sz w:val="18"/>
                <w:szCs w:val="18"/>
              </w:rPr>
              <w:t>.</w:t>
            </w:r>
          </w:p>
          <w:p w14:paraId="5FDBAC53" w14:textId="027ECE18" w:rsidR="00384639" w:rsidRPr="00556A1F" w:rsidRDefault="00E434D8" w:rsidP="00384639">
            <w:pPr>
              <w:spacing w:after="0" w:line="240" w:lineRule="auto"/>
              <w:jc w:val="both"/>
              <w:rPr>
                <w:rFonts w:cstheme="minorHAnsi"/>
                <w:sz w:val="18"/>
                <w:szCs w:val="18"/>
              </w:rPr>
            </w:pPr>
            <w:r w:rsidRPr="00556A1F">
              <w:rPr>
                <w:rFonts w:cstheme="minorHAnsi"/>
                <w:sz w:val="18"/>
                <w:szCs w:val="18"/>
              </w:rPr>
              <w:t>25.2</w:t>
            </w:r>
            <w:r w:rsidR="00384639" w:rsidRPr="00556A1F">
              <w:rPr>
                <w:rFonts w:cstheme="minorHAnsi"/>
                <w:sz w:val="18"/>
                <w:szCs w:val="18"/>
              </w:rPr>
              <w:t>4</w:t>
            </w:r>
            <w:r w:rsidRPr="00556A1F">
              <w:rPr>
                <w:rFonts w:cstheme="minorHAnsi"/>
                <w:sz w:val="18"/>
                <w:szCs w:val="18"/>
              </w:rPr>
              <w:t xml:space="preserve"> Tuberculosis, malaria and hepatitis B incidence per 1,000 population (SDG indicators 3.3.2, 3.3.3, </w:t>
            </w:r>
            <w:r w:rsidR="00626BB7" w:rsidRPr="00556A1F">
              <w:rPr>
                <w:rFonts w:cstheme="minorHAnsi"/>
                <w:sz w:val="18"/>
                <w:szCs w:val="18"/>
              </w:rPr>
              <w:t>and 3.3.4</w:t>
            </w:r>
            <w:r w:rsidRPr="00556A1F">
              <w:rPr>
                <w:rFonts w:cstheme="minorHAnsi"/>
                <w:sz w:val="18"/>
                <w:szCs w:val="18"/>
              </w:rPr>
              <w:t xml:space="preserve">) among population of persons with disabilities compared to others. </w:t>
            </w:r>
          </w:p>
          <w:p w14:paraId="7069587F" w14:textId="4809E739" w:rsidR="00F054F7" w:rsidRPr="00556A1F" w:rsidRDefault="00384639" w:rsidP="00FA3963">
            <w:pPr>
              <w:spacing w:after="0" w:line="240" w:lineRule="auto"/>
              <w:jc w:val="both"/>
              <w:rPr>
                <w:rFonts w:cstheme="minorHAnsi"/>
                <w:sz w:val="18"/>
                <w:szCs w:val="18"/>
              </w:rPr>
            </w:pPr>
            <w:r w:rsidRPr="00556A1F">
              <w:rPr>
                <w:rFonts w:cstheme="minorHAnsi"/>
                <w:sz w:val="18"/>
                <w:szCs w:val="18"/>
              </w:rPr>
              <w:t xml:space="preserve">25.25 </w:t>
            </w:r>
            <w:r w:rsidR="00F054F7" w:rsidRPr="00556A1F">
              <w:rPr>
                <w:rFonts w:cstheme="minorHAnsi"/>
                <w:sz w:val="18"/>
                <w:szCs w:val="18"/>
              </w:rPr>
              <w:t>Probability of dying (per 1000) between ages 15 and 60 years, disaggregated by sex</w:t>
            </w:r>
            <w:r w:rsidR="00C04DAA" w:rsidRPr="00556A1F">
              <w:rPr>
                <w:rFonts w:cstheme="minorHAnsi"/>
                <w:sz w:val="18"/>
                <w:szCs w:val="18"/>
              </w:rPr>
              <w:t xml:space="preserve"> (WHO indicator)</w:t>
            </w:r>
            <w:r w:rsidRPr="00556A1F">
              <w:rPr>
                <w:rFonts w:cstheme="minorHAnsi"/>
                <w:sz w:val="18"/>
                <w:szCs w:val="18"/>
              </w:rPr>
              <w:t>,</w:t>
            </w:r>
            <w:r w:rsidR="00F054F7" w:rsidRPr="00556A1F">
              <w:rPr>
                <w:rFonts w:cstheme="minorHAnsi"/>
                <w:sz w:val="18"/>
                <w:szCs w:val="18"/>
              </w:rPr>
              <w:t xml:space="preserve"> disability,</w:t>
            </w:r>
            <w:r w:rsidRPr="00556A1F">
              <w:rPr>
                <w:rFonts w:cstheme="minorHAnsi"/>
                <w:sz w:val="18"/>
                <w:szCs w:val="18"/>
              </w:rPr>
              <w:t xml:space="preserve"> and</w:t>
            </w:r>
            <w:r w:rsidR="00F054F7" w:rsidRPr="00556A1F">
              <w:rPr>
                <w:rFonts w:cstheme="minorHAnsi"/>
                <w:sz w:val="18"/>
                <w:szCs w:val="18"/>
              </w:rPr>
              <w:t xml:space="preserve"> indigenous/minority background.</w:t>
            </w:r>
          </w:p>
          <w:p w14:paraId="394EC586" w14:textId="5DF19BAF" w:rsidR="00E434D8" w:rsidRPr="00556A1F" w:rsidRDefault="00E434D8" w:rsidP="00FA3963">
            <w:pPr>
              <w:spacing w:after="0" w:line="240" w:lineRule="auto"/>
              <w:jc w:val="both"/>
              <w:rPr>
                <w:rFonts w:cstheme="minorHAnsi"/>
                <w:sz w:val="18"/>
                <w:szCs w:val="18"/>
              </w:rPr>
            </w:pPr>
            <w:r w:rsidRPr="00556A1F">
              <w:rPr>
                <w:rFonts w:cstheme="minorHAnsi"/>
                <w:sz w:val="18"/>
                <w:szCs w:val="18"/>
              </w:rPr>
              <w:t>2</w:t>
            </w:r>
            <w:r w:rsidR="00384639" w:rsidRPr="00556A1F">
              <w:rPr>
                <w:rFonts w:cstheme="minorHAnsi"/>
                <w:sz w:val="18"/>
                <w:szCs w:val="18"/>
              </w:rPr>
              <w:t>5.26</w:t>
            </w:r>
            <w:r w:rsidRPr="00556A1F">
              <w:rPr>
                <w:rFonts w:cstheme="minorHAnsi"/>
                <w:sz w:val="18"/>
                <w:szCs w:val="18"/>
              </w:rPr>
              <w:t xml:space="preserve"> Prevalence of undernourishment (SDG indicator 2.1.1) disaggregated by sex</w:t>
            </w:r>
            <w:r w:rsidR="000B21D7" w:rsidRPr="00556A1F">
              <w:rPr>
                <w:rFonts w:cstheme="minorHAnsi"/>
                <w:sz w:val="18"/>
                <w:szCs w:val="18"/>
              </w:rPr>
              <w:t>, age</w:t>
            </w:r>
            <w:r w:rsidRPr="00556A1F">
              <w:rPr>
                <w:rFonts w:cstheme="minorHAnsi"/>
                <w:sz w:val="18"/>
                <w:szCs w:val="18"/>
              </w:rPr>
              <w:t xml:space="preserve"> and disability.</w:t>
            </w:r>
          </w:p>
          <w:p w14:paraId="1DFC8AE9" w14:textId="7E20B81A" w:rsidR="00E434D8" w:rsidRPr="00556A1F" w:rsidRDefault="00384639" w:rsidP="00FA3963">
            <w:pPr>
              <w:spacing w:after="0" w:line="240" w:lineRule="auto"/>
              <w:jc w:val="both"/>
              <w:rPr>
                <w:rFonts w:cstheme="minorHAnsi"/>
                <w:sz w:val="18"/>
                <w:szCs w:val="18"/>
              </w:rPr>
            </w:pPr>
            <w:r w:rsidRPr="00556A1F">
              <w:rPr>
                <w:rFonts w:cstheme="minorHAnsi"/>
                <w:sz w:val="18"/>
                <w:szCs w:val="18"/>
              </w:rPr>
              <w:t>25.27</w:t>
            </w:r>
            <w:r w:rsidR="00E434D8" w:rsidRPr="00556A1F">
              <w:rPr>
                <w:rFonts w:cstheme="minorHAnsi"/>
                <w:sz w:val="18"/>
                <w:szCs w:val="18"/>
              </w:rPr>
              <w:t xml:space="preserve"> </w:t>
            </w:r>
            <w:r w:rsidR="00C11FD7" w:rsidRPr="00556A1F">
              <w:rPr>
                <w:rFonts w:cstheme="minorHAnsi"/>
                <w:sz w:val="18"/>
                <w:szCs w:val="18"/>
              </w:rPr>
              <w:t>Prevalence of malnutrition among children under 5 years of age, by type (wasting and overweight)</w:t>
            </w:r>
            <w:r w:rsidR="004F14D7" w:rsidRPr="00556A1F">
              <w:rPr>
                <w:rFonts w:cstheme="minorHAnsi"/>
                <w:sz w:val="18"/>
                <w:szCs w:val="18"/>
              </w:rPr>
              <w:t xml:space="preserve"> (</w:t>
            </w:r>
            <w:r w:rsidR="004F14D7" w:rsidRPr="00556A1F" w:rsidDel="004F14D7">
              <w:rPr>
                <w:rFonts w:cstheme="minorHAnsi"/>
                <w:sz w:val="18"/>
                <w:szCs w:val="18"/>
              </w:rPr>
              <w:t>SDG</w:t>
            </w:r>
            <w:r w:rsidR="00E434D8" w:rsidRPr="00556A1F">
              <w:rPr>
                <w:rFonts w:cstheme="minorHAnsi"/>
                <w:sz w:val="18"/>
                <w:szCs w:val="18"/>
              </w:rPr>
              <w:t xml:space="preserve"> indicator 2.2.2) </w:t>
            </w:r>
            <w:r w:rsidR="004F14D7" w:rsidRPr="00556A1F">
              <w:rPr>
                <w:rFonts w:cstheme="minorHAnsi"/>
                <w:sz w:val="18"/>
                <w:szCs w:val="18"/>
              </w:rPr>
              <w:t xml:space="preserve">and </w:t>
            </w:r>
            <w:r w:rsidR="00E434D8" w:rsidRPr="00556A1F">
              <w:rPr>
                <w:rFonts w:cstheme="minorHAnsi"/>
                <w:sz w:val="18"/>
                <w:szCs w:val="18"/>
              </w:rPr>
              <w:t>by sex</w:t>
            </w:r>
            <w:r w:rsidR="000B21D7" w:rsidRPr="00556A1F">
              <w:rPr>
                <w:rFonts w:cstheme="minorHAnsi"/>
                <w:sz w:val="18"/>
                <w:szCs w:val="18"/>
              </w:rPr>
              <w:t>, age</w:t>
            </w:r>
            <w:r w:rsidR="00E434D8" w:rsidRPr="00556A1F">
              <w:rPr>
                <w:rFonts w:cstheme="minorHAnsi"/>
                <w:sz w:val="18"/>
                <w:szCs w:val="18"/>
              </w:rPr>
              <w:t xml:space="preserve"> and disability.</w:t>
            </w:r>
          </w:p>
          <w:p w14:paraId="0E7B5E19" w14:textId="2C69BD46" w:rsidR="00E434D8" w:rsidRPr="00556A1F" w:rsidRDefault="00E434D8" w:rsidP="00726FF3">
            <w:pPr>
              <w:spacing w:after="0" w:line="240" w:lineRule="auto"/>
              <w:jc w:val="both"/>
              <w:rPr>
                <w:rFonts w:cstheme="minorHAnsi"/>
                <w:sz w:val="18"/>
                <w:szCs w:val="18"/>
              </w:rPr>
            </w:pPr>
            <w:r w:rsidRPr="00556A1F">
              <w:rPr>
                <w:rFonts w:cstheme="minorHAnsi"/>
                <w:sz w:val="18"/>
                <w:szCs w:val="18"/>
              </w:rPr>
              <w:t>25.2</w:t>
            </w:r>
            <w:r w:rsidR="00384639" w:rsidRPr="00556A1F">
              <w:rPr>
                <w:rFonts w:cstheme="minorHAnsi"/>
                <w:sz w:val="18"/>
                <w:szCs w:val="18"/>
              </w:rPr>
              <w:t>8</w:t>
            </w:r>
            <w:r w:rsidRPr="00556A1F">
              <w:rPr>
                <w:rFonts w:cstheme="minorHAnsi"/>
                <w:sz w:val="18"/>
                <w:szCs w:val="18"/>
              </w:rPr>
              <w:t xml:space="preserve"> Proportion of births attended by skilled health personnel (SDG indicator 3.1.2).</w:t>
            </w:r>
            <w:r w:rsidR="00384639" w:rsidRPr="00556A1F">
              <w:rPr>
                <w:rFonts w:cstheme="minorHAnsi"/>
                <w:sz w:val="18"/>
                <w:szCs w:val="18"/>
              </w:rPr>
              <w:t xml:space="preserve"> </w:t>
            </w:r>
            <w:r w:rsidRPr="00556A1F">
              <w:rPr>
                <w:rFonts w:cstheme="minorHAnsi"/>
                <w:sz w:val="18"/>
                <w:szCs w:val="18"/>
              </w:rPr>
              <w:t xml:space="preserve">disaggregated by age and disability of </w:t>
            </w:r>
            <w:r w:rsidR="00726FF3" w:rsidRPr="00556A1F">
              <w:rPr>
                <w:rFonts w:cstheme="minorHAnsi"/>
                <w:sz w:val="18"/>
                <w:szCs w:val="18"/>
              </w:rPr>
              <w:t>the individual</w:t>
            </w:r>
            <w:r w:rsidRPr="00556A1F">
              <w:rPr>
                <w:rFonts w:cstheme="minorHAnsi"/>
                <w:sz w:val="18"/>
                <w:szCs w:val="18"/>
              </w:rPr>
              <w:t xml:space="preserve"> giving birth</w:t>
            </w:r>
            <w:r w:rsidR="004F45B7" w:rsidRPr="00556A1F">
              <w:rPr>
                <w:rFonts w:cstheme="minorHAnsi"/>
                <w:sz w:val="18"/>
                <w:szCs w:val="18"/>
              </w:rPr>
              <w:t>.</w:t>
            </w:r>
          </w:p>
        </w:tc>
        <w:tc>
          <w:tcPr>
            <w:tcW w:w="5754" w:type="dxa"/>
          </w:tcPr>
          <w:p w14:paraId="50677D8F" w14:textId="2CB4F667" w:rsidR="001779B8" w:rsidRPr="00556A1F" w:rsidRDefault="00E434D8" w:rsidP="00EB2E1E">
            <w:pPr>
              <w:spacing w:after="0" w:line="240" w:lineRule="auto"/>
              <w:jc w:val="both"/>
              <w:rPr>
                <w:rFonts w:cstheme="minorHAnsi"/>
                <w:sz w:val="18"/>
                <w:szCs w:val="18"/>
              </w:rPr>
            </w:pPr>
            <w:r w:rsidRPr="00556A1F">
              <w:rPr>
                <w:rFonts w:cstheme="minorHAnsi"/>
                <w:sz w:val="18"/>
                <w:szCs w:val="18"/>
              </w:rPr>
              <w:t>25.2</w:t>
            </w:r>
            <w:r w:rsidR="00384639" w:rsidRPr="00556A1F">
              <w:rPr>
                <w:rFonts w:cstheme="minorHAnsi"/>
                <w:sz w:val="18"/>
                <w:szCs w:val="18"/>
              </w:rPr>
              <w:t>9</w:t>
            </w:r>
            <w:r w:rsidRPr="00556A1F">
              <w:rPr>
                <w:rFonts w:cstheme="minorHAnsi"/>
                <w:sz w:val="18"/>
                <w:szCs w:val="18"/>
              </w:rPr>
              <w:t xml:space="preserve"> Proportion of women and girls who make their own informed decisions regarding sexual relations, contraceptive use and reproductive health care (</w:t>
            </w:r>
            <w:r w:rsidR="00324221" w:rsidRPr="00556A1F">
              <w:rPr>
                <w:rFonts w:cstheme="minorHAnsi"/>
                <w:sz w:val="18"/>
                <w:szCs w:val="18"/>
              </w:rPr>
              <w:t xml:space="preserve">based on </w:t>
            </w:r>
            <w:r w:rsidRPr="00556A1F">
              <w:rPr>
                <w:rFonts w:cstheme="minorHAnsi"/>
                <w:sz w:val="18"/>
                <w:szCs w:val="18"/>
              </w:rPr>
              <w:t>SDG indicator 5.6.1) by</w:t>
            </w:r>
            <w:r w:rsidR="00324221" w:rsidRPr="00556A1F">
              <w:rPr>
                <w:rFonts w:cstheme="minorHAnsi"/>
                <w:sz w:val="18"/>
                <w:szCs w:val="18"/>
              </w:rPr>
              <w:t xml:space="preserve"> age and</w:t>
            </w:r>
            <w:r w:rsidRPr="00556A1F">
              <w:rPr>
                <w:rFonts w:cstheme="minorHAnsi"/>
                <w:sz w:val="18"/>
                <w:szCs w:val="18"/>
              </w:rPr>
              <w:t xml:space="preserve"> disability.</w:t>
            </w:r>
          </w:p>
          <w:p w14:paraId="5544AFD7" w14:textId="310F20CA" w:rsidR="00F07D78" w:rsidRPr="00556A1F" w:rsidRDefault="00384639" w:rsidP="00F07D78">
            <w:pPr>
              <w:spacing w:after="0" w:line="240" w:lineRule="auto"/>
              <w:jc w:val="both"/>
              <w:rPr>
                <w:rFonts w:cstheme="minorHAnsi"/>
                <w:sz w:val="18"/>
                <w:szCs w:val="18"/>
              </w:rPr>
            </w:pPr>
            <w:r w:rsidRPr="00556A1F">
              <w:rPr>
                <w:rFonts w:cstheme="minorHAnsi"/>
                <w:sz w:val="18"/>
                <w:szCs w:val="18"/>
              </w:rPr>
              <w:t>25.30</w:t>
            </w:r>
            <w:r w:rsidR="00C52283" w:rsidRPr="00556A1F">
              <w:rPr>
                <w:rFonts w:cstheme="minorHAnsi"/>
                <w:sz w:val="18"/>
                <w:szCs w:val="18"/>
              </w:rPr>
              <w:t xml:space="preserve"> </w:t>
            </w:r>
            <w:r w:rsidR="00F07D78" w:rsidRPr="00556A1F">
              <w:rPr>
                <w:rFonts w:cstheme="minorHAnsi"/>
                <w:sz w:val="18"/>
                <w:szCs w:val="18"/>
              </w:rPr>
              <w:t>Annual rates of involuntary hospitalisation per 100 000 individuals in the general population.</w:t>
            </w:r>
          </w:p>
          <w:p w14:paraId="2005219B" w14:textId="2404A5E0" w:rsidR="00F07D78" w:rsidRPr="00556A1F" w:rsidRDefault="00F07D78" w:rsidP="00F07D78">
            <w:pPr>
              <w:spacing w:after="0" w:line="240" w:lineRule="auto"/>
              <w:jc w:val="both"/>
              <w:rPr>
                <w:rFonts w:cstheme="minorHAnsi"/>
                <w:sz w:val="18"/>
                <w:szCs w:val="18"/>
              </w:rPr>
            </w:pPr>
          </w:p>
        </w:tc>
      </w:tr>
    </w:tbl>
    <w:p w14:paraId="43D86A35" w14:textId="77777777" w:rsidR="009A66A9" w:rsidRPr="00556A1F" w:rsidRDefault="009A66A9" w:rsidP="006218AE">
      <w:pPr>
        <w:spacing w:after="120"/>
        <w:jc w:val="center"/>
        <w:rPr>
          <w:rFonts w:cstheme="minorHAnsi"/>
          <w:b/>
          <w:sz w:val="18"/>
          <w:szCs w:val="18"/>
        </w:rPr>
      </w:pPr>
    </w:p>
    <w:p w14:paraId="0DB2D808" w14:textId="2CC7E287" w:rsidR="00786018" w:rsidRPr="007D5A8A" w:rsidRDefault="006C68B3" w:rsidP="007D5A8A">
      <w:pPr>
        <w:pStyle w:val="Heading2"/>
      </w:pPr>
      <w:r w:rsidRPr="007D5A8A">
        <w:t>ANNEX</w:t>
      </w:r>
    </w:p>
    <w:p w14:paraId="0B4A2512" w14:textId="605D8D66" w:rsidR="00386F8F" w:rsidRPr="00386F8F" w:rsidRDefault="00386F8F" w:rsidP="00386F8F">
      <w:pPr>
        <w:spacing w:after="120"/>
        <w:rPr>
          <w:rFonts w:cstheme="minorHAnsi"/>
          <w:sz w:val="18"/>
          <w:szCs w:val="18"/>
        </w:rPr>
      </w:pPr>
      <w:r>
        <w:rPr>
          <w:rFonts w:cstheme="minorHAnsi"/>
          <w:b/>
          <w:sz w:val="18"/>
          <w:szCs w:val="18"/>
        </w:rPr>
        <w:t xml:space="preserve">* </w:t>
      </w:r>
      <w:r>
        <w:rPr>
          <w:rFonts w:cstheme="minorHAnsi"/>
          <w:sz w:val="18"/>
          <w:szCs w:val="18"/>
        </w:rPr>
        <w:t xml:space="preserve">See the report of the Special Rapporteur on the rights of persons with disabilities on the right to health of persons with disabilities, </w:t>
      </w:r>
      <w:hyperlink r:id="rId11" w:history="1">
        <w:r w:rsidRPr="00386F8F">
          <w:rPr>
            <w:rStyle w:val="Hyperlink"/>
            <w:rFonts w:cstheme="minorHAnsi"/>
            <w:sz w:val="18"/>
            <w:szCs w:val="18"/>
          </w:rPr>
          <w:t>A/73/161</w:t>
        </w:r>
      </w:hyperlink>
      <w:r>
        <w:rPr>
          <w:rFonts w:cstheme="minorHAnsi"/>
          <w:sz w:val="18"/>
          <w:szCs w:val="18"/>
        </w:rPr>
        <w:t>.</w:t>
      </w:r>
    </w:p>
    <w:sectPr w:rsidR="00386F8F" w:rsidRPr="00386F8F" w:rsidSect="006218AE">
      <w:headerReference w:type="default" r:id="rId12"/>
      <w:footerReference w:type="default" r:id="rId13"/>
      <w:pgSz w:w="15840" w:h="12240" w:orient="landscape"/>
      <w:pgMar w:top="113" w:right="284" w:bottom="284" w:left="2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28A6CA" w14:textId="77777777" w:rsidR="002F52C2" w:rsidRDefault="002F52C2" w:rsidP="006C68B3">
      <w:pPr>
        <w:spacing w:after="0" w:line="240" w:lineRule="auto"/>
      </w:pPr>
      <w:r>
        <w:separator/>
      </w:r>
    </w:p>
  </w:endnote>
  <w:endnote w:type="continuationSeparator" w:id="0">
    <w:p w14:paraId="577090CB" w14:textId="77777777" w:rsidR="002F52C2" w:rsidRDefault="002F52C2" w:rsidP="006C68B3">
      <w:pPr>
        <w:spacing w:after="0" w:line="240" w:lineRule="auto"/>
      </w:pPr>
      <w:r>
        <w:continuationSeparator/>
      </w:r>
    </w:p>
  </w:endnote>
  <w:endnote w:id="1">
    <w:p w14:paraId="6DE60574" w14:textId="23227AAC" w:rsidR="00E87262" w:rsidRPr="004F45B7" w:rsidRDefault="00E87262" w:rsidP="00E87262">
      <w:pPr>
        <w:pStyle w:val="EndnoteText"/>
        <w:rPr>
          <w:rFonts w:cstheme="minorHAnsi"/>
          <w:sz w:val="18"/>
          <w:szCs w:val="18"/>
        </w:rPr>
      </w:pPr>
      <w:r w:rsidRPr="004F45B7">
        <w:rPr>
          <w:rStyle w:val="EndnoteReference"/>
          <w:rFonts w:cstheme="minorHAnsi"/>
          <w:sz w:val="18"/>
          <w:szCs w:val="18"/>
        </w:rPr>
        <w:endnoteRef/>
      </w:r>
      <w:r w:rsidRPr="004F45B7">
        <w:rPr>
          <w:rFonts w:cstheme="minorHAnsi"/>
          <w:sz w:val="18"/>
          <w:szCs w:val="18"/>
        </w:rPr>
        <w:t xml:space="preserve"> Including people living with HIV/AIDS.</w:t>
      </w:r>
    </w:p>
  </w:endnote>
  <w:endnote w:id="2">
    <w:p w14:paraId="04E7042F" w14:textId="77777777" w:rsidR="002C6CA2" w:rsidRPr="00FB166C" w:rsidRDefault="002C6CA2" w:rsidP="002C6CA2">
      <w:pPr>
        <w:pStyle w:val="EndnoteText"/>
        <w:jc w:val="both"/>
        <w:rPr>
          <w:rFonts w:cstheme="minorHAnsi"/>
          <w:sz w:val="18"/>
          <w:szCs w:val="18"/>
        </w:rPr>
      </w:pPr>
      <w:r w:rsidRPr="00FB166C">
        <w:rPr>
          <w:rStyle w:val="EndnoteReference"/>
          <w:rFonts w:cstheme="minorHAnsi"/>
          <w:sz w:val="18"/>
          <w:szCs w:val="18"/>
        </w:rPr>
        <w:endnoteRef/>
      </w:r>
      <w:r w:rsidRPr="00FB166C">
        <w:rPr>
          <w:rFonts w:cstheme="minorHAnsi"/>
          <w:sz w:val="18"/>
          <w:szCs w:val="18"/>
        </w:rPr>
        <w:t xml:space="preserve"> This includes:</w:t>
      </w:r>
    </w:p>
    <w:p w14:paraId="35771087" w14:textId="77777777" w:rsidR="00487EC7" w:rsidRPr="00FB166C" w:rsidRDefault="00487EC7" w:rsidP="00487EC7">
      <w:pPr>
        <w:pStyle w:val="ListParagraph"/>
        <w:numPr>
          <w:ilvl w:val="0"/>
          <w:numId w:val="12"/>
        </w:numPr>
        <w:spacing w:after="0" w:line="240" w:lineRule="auto"/>
        <w:ind w:left="709" w:hanging="357"/>
        <w:jc w:val="both"/>
        <w:rPr>
          <w:rFonts w:cstheme="minorHAnsi"/>
          <w:sz w:val="18"/>
          <w:szCs w:val="18"/>
        </w:rPr>
      </w:pPr>
      <w:r w:rsidRPr="00FB166C">
        <w:rPr>
          <w:rFonts w:cstheme="minorHAnsi"/>
          <w:sz w:val="18"/>
          <w:szCs w:val="18"/>
        </w:rPr>
        <w:t>non-discrimination on the basis of disability;</w:t>
      </w:r>
    </w:p>
    <w:p w14:paraId="33C1EB41" w14:textId="77777777" w:rsidR="00487EC7" w:rsidRPr="00FB166C" w:rsidRDefault="00487EC7" w:rsidP="00487EC7">
      <w:pPr>
        <w:pStyle w:val="ListParagraph"/>
        <w:numPr>
          <w:ilvl w:val="0"/>
          <w:numId w:val="12"/>
        </w:numPr>
        <w:spacing w:after="0" w:line="240" w:lineRule="auto"/>
        <w:ind w:left="709" w:hanging="357"/>
        <w:jc w:val="both"/>
        <w:rPr>
          <w:rFonts w:cstheme="minorHAnsi"/>
          <w:sz w:val="18"/>
          <w:szCs w:val="18"/>
        </w:rPr>
      </w:pPr>
      <w:r w:rsidRPr="00FB166C">
        <w:rPr>
          <w:rFonts w:cstheme="minorHAnsi"/>
          <w:sz w:val="18"/>
          <w:szCs w:val="18"/>
        </w:rPr>
        <w:t>recognising the free and informed consent of persons with disabilities on an equal basis with others;</w:t>
      </w:r>
    </w:p>
    <w:p w14:paraId="2D983B2B" w14:textId="77777777" w:rsidR="002C6CA2" w:rsidRPr="00FB166C" w:rsidRDefault="002C6CA2" w:rsidP="002C6CA2">
      <w:pPr>
        <w:pStyle w:val="ListParagraph"/>
        <w:numPr>
          <w:ilvl w:val="0"/>
          <w:numId w:val="12"/>
        </w:numPr>
        <w:spacing w:after="0" w:line="240" w:lineRule="auto"/>
        <w:ind w:left="709" w:hanging="357"/>
        <w:jc w:val="both"/>
        <w:rPr>
          <w:rFonts w:cstheme="minorHAnsi"/>
          <w:sz w:val="18"/>
          <w:szCs w:val="18"/>
        </w:rPr>
      </w:pPr>
      <w:r w:rsidRPr="00FB166C">
        <w:rPr>
          <w:rFonts w:cstheme="minorHAnsi"/>
          <w:sz w:val="18"/>
          <w:szCs w:val="18"/>
        </w:rPr>
        <w:t>mainstream health and prevention programmes and services, on an equal basis with others;</w:t>
      </w:r>
    </w:p>
    <w:p w14:paraId="4422AE06" w14:textId="550072ED" w:rsidR="002C6CA2" w:rsidRPr="00556A1F" w:rsidRDefault="002C6CA2" w:rsidP="002C6CA2">
      <w:pPr>
        <w:pStyle w:val="ListParagraph"/>
        <w:numPr>
          <w:ilvl w:val="0"/>
          <w:numId w:val="12"/>
        </w:numPr>
        <w:spacing w:after="0" w:line="240" w:lineRule="auto"/>
        <w:ind w:left="709" w:hanging="357"/>
        <w:jc w:val="both"/>
        <w:rPr>
          <w:rFonts w:cstheme="minorHAnsi"/>
          <w:sz w:val="18"/>
          <w:szCs w:val="18"/>
        </w:rPr>
      </w:pPr>
      <w:r w:rsidRPr="00556A1F">
        <w:rPr>
          <w:rFonts w:cstheme="minorHAnsi"/>
          <w:sz w:val="18"/>
          <w:szCs w:val="18"/>
        </w:rPr>
        <w:t xml:space="preserve">specific services within general health services including: early identification &amp; early intervention as appropriate (including early childhood disability screening and </w:t>
      </w:r>
      <w:r w:rsidRPr="00556A1F">
        <w:rPr>
          <w:rFonts w:cstheme="minorHAnsi"/>
          <w:iCs/>
          <w:sz w:val="18"/>
          <w:szCs w:val="18"/>
        </w:rPr>
        <w:t xml:space="preserve">planning for targeted service provision such as physiotherapy, occupational therapy, speech therapy, sign language communication, early childhood stimulation, etc., and provision of assistive </w:t>
      </w:r>
      <w:r w:rsidR="00D96912" w:rsidRPr="00556A1F">
        <w:rPr>
          <w:rFonts w:cstheme="minorHAnsi"/>
          <w:iCs/>
          <w:sz w:val="18"/>
          <w:szCs w:val="18"/>
        </w:rPr>
        <w:t xml:space="preserve">devices and </w:t>
      </w:r>
      <w:r w:rsidR="004B01AA" w:rsidRPr="00556A1F">
        <w:rPr>
          <w:rFonts w:cstheme="minorHAnsi"/>
          <w:iCs/>
          <w:sz w:val="18"/>
          <w:szCs w:val="18"/>
        </w:rPr>
        <w:t>technology for mobility, vision, hearing, communication and self</w:t>
      </w:r>
      <w:r w:rsidR="00D96912" w:rsidRPr="00556A1F">
        <w:rPr>
          <w:rFonts w:cstheme="minorHAnsi"/>
          <w:iCs/>
          <w:sz w:val="18"/>
          <w:szCs w:val="18"/>
        </w:rPr>
        <w:t>-care</w:t>
      </w:r>
      <w:r w:rsidRPr="00556A1F">
        <w:rPr>
          <w:rFonts w:cstheme="minorHAnsi"/>
          <w:iCs/>
          <w:sz w:val="18"/>
          <w:szCs w:val="18"/>
        </w:rPr>
        <w:t>)</w:t>
      </w:r>
      <w:r w:rsidRPr="00556A1F">
        <w:rPr>
          <w:rFonts w:cstheme="minorHAnsi"/>
          <w:sz w:val="18"/>
          <w:szCs w:val="18"/>
        </w:rPr>
        <w:t xml:space="preserve">; </w:t>
      </w:r>
    </w:p>
    <w:p w14:paraId="017AE803" w14:textId="77777777" w:rsidR="002C6CA2" w:rsidRPr="00556A1F" w:rsidRDefault="002C6CA2" w:rsidP="002C6CA2">
      <w:pPr>
        <w:pStyle w:val="ListParagraph"/>
        <w:numPr>
          <w:ilvl w:val="0"/>
          <w:numId w:val="12"/>
        </w:numPr>
        <w:spacing w:after="0" w:line="240" w:lineRule="auto"/>
        <w:ind w:left="709" w:hanging="357"/>
        <w:jc w:val="both"/>
        <w:rPr>
          <w:rFonts w:cstheme="minorHAnsi"/>
          <w:sz w:val="18"/>
          <w:szCs w:val="18"/>
        </w:rPr>
      </w:pPr>
      <w:r w:rsidRPr="00556A1F">
        <w:rPr>
          <w:rFonts w:cstheme="minorHAnsi"/>
          <w:sz w:val="18"/>
          <w:szCs w:val="18"/>
        </w:rPr>
        <w:t>services addressing minimising and preventing further impairment(s);</w:t>
      </w:r>
    </w:p>
    <w:p w14:paraId="0723AFE1" w14:textId="7B87457C" w:rsidR="00924217" w:rsidRPr="00556A1F" w:rsidRDefault="002C6CA2" w:rsidP="00C53B2C">
      <w:pPr>
        <w:pStyle w:val="ListParagraph"/>
        <w:numPr>
          <w:ilvl w:val="0"/>
          <w:numId w:val="12"/>
        </w:numPr>
        <w:spacing w:after="0" w:line="240" w:lineRule="auto"/>
        <w:ind w:left="709" w:hanging="357"/>
        <w:jc w:val="both"/>
        <w:rPr>
          <w:rFonts w:cstheme="minorHAnsi"/>
          <w:sz w:val="18"/>
          <w:szCs w:val="18"/>
        </w:rPr>
      </w:pPr>
      <w:r w:rsidRPr="00556A1F">
        <w:rPr>
          <w:rFonts w:cstheme="minorHAnsi"/>
          <w:sz w:val="18"/>
          <w:szCs w:val="18"/>
        </w:rPr>
        <w:t xml:space="preserve"> all areas of health, including</w:t>
      </w:r>
      <w:r w:rsidR="00487EC7" w:rsidRPr="00556A1F">
        <w:rPr>
          <w:rFonts w:cstheme="minorHAnsi"/>
          <w:sz w:val="18"/>
          <w:szCs w:val="18"/>
        </w:rPr>
        <w:t>, among others,</w:t>
      </w:r>
      <w:r w:rsidRPr="00556A1F">
        <w:rPr>
          <w:rFonts w:cstheme="minorHAnsi"/>
          <w:sz w:val="18"/>
          <w:szCs w:val="18"/>
        </w:rPr>
        <w:t xml:space="preserve"> sexual and reproductive health, HIV/AIDS, adolescent and older person’s health, </w:t>
      </w:r>
      <w:r w:rsidR="00487EC7" w:rsidRPr="00556A1F">
        <w:rPr>
          <w:rFonts w:cstheme="minorHAnsi"/>
          <w:sz w:val="18"/>
          <w:szCs w:val="18"/>
        </w:rPr>
        <w:t>mental health services.  Mental health services should be provided as a general service available to all individuals, including persons with any type of disability, and as a disability-specific service for people with psychosocial disabilities. Such services must be based on free and informed consent of the person concerned and should include a wide range of alternatives to conventional services including peer support, crisis support, psychotherapy and counselling (including trauma counselling), etc.</w:t>
      </w:r>
    </w:p>
  </w:endnote>
  <w:endnote w:id="3">
    <w:p w14:paraId="0AA5CD67" w14:textId="381A128E" w:rsidR="002C6CA2" w:rsidRPr="00556A1F" w:rsidRDefault="002C6CA2" w:rsidP="002C6CA2">
      <w:pPr>
        <w:pStyle w:val="EndnoteText"/>
        <w:jc w:val="both"/>
        <w:rPr>
          <w:rFonts w:cstheme="minorHAnsi"/>
          <w:sz w:val="18"/>
          <w:szCs w:val="18"/>
        </w:rPr>
      </w:pPr>
      <w:r w:rsidRPr="00556A1F">
        <w:rPr>
          <w:rStyle w:val="EndnoteReference"/>
          <w:rFonts w:cstheme="minorHAnsi"/>
          <w:sz w:val="18"/>
          <w:szCs w:val="18"/>
        </w:rPr>
        <w:endnoteRef/>
      </w:r>
      <w:r w:rsidRPr="00556A1F">
        <w:rPr>
          <w:rFonts w:cstheme="minorHAnsi"/>
          <w:sz w:val="18"/>
          <w:szCs w:val="18"/>
        </w:rPr>
        <w:t xml:space="preserve"> Implementation of universal health coverage — from packages of essential health services to health financing reforms — should include the full range of health-care services that persons with disabilities may need, including health-related </w:t>
      </w:r>
      <w:proofErr w:type="spellStart"/>
      <w:r w:rsidRPr="00556A1F">
        <w:rPr>
          <w:rFonts w:cstheme="minorHAnsi"/>
          <w:sz w:val="18"/>
          <w:szCs w:val="18"/>
        </w:rPr>
        <w:t>habilitation</w:t>
      </w:r>
      <w:proofErr w:type="spellEnd"/>
      <w:r w:rsidRPr="00556A1F">
        <w:rPr>
          <w:rFonts w:cstheme="minorHAnsi"/>
          <w:sz w:val="18"/>
          <w:szCs w:val="18"/>
        </w:rPr>
        <w:t xml:space="preserve"> and rehabilitation, assistive devices and technologies.</w:t>
      </w:r>
    </w:p>
  </w:endnote>
  <w:endnote w:id="4">
    <w:p w14:paraId="4C623BDD" w14:textId="64FBADA4" w:rsidR="00A5287C" w:rsidRPr="00A5287C" w:rsidRDefault="00C35D0C" w:rsidP="00C35D0C">
      <w:pPr>
        <w:pStyle w:val="EndnoteText"/>
        <w:jc w:val="both"/>
        <w:rPr>
          <w:sz w:val="18"/>
          <w:szCs w:val="18"/>
        </w:rPr>
      </w:pPr>
      <w:r w:rsidRPr="00556A1F">
        <w:rPr>
          <w:rStyle w:val="EndnoteReference"/>
          <w:rFonts w:cstheme="minorHAnsi"/>
          <w:sz w:val="18"/>
          <w:szCs w:val="18"/>
        </w:rPr>
        <w:endnoteRef/>
      </w:r>
      <w:r w:rsidRPr="00556A1F">
        <w:rPr>
          <w:rFonts w:cstheme="minorHAnsi"/>
          <w:sz w:val="18"/>
          <w:szCs w:val="18"/>
        </w:rPr>
        <w:t xml:space="preserve"> </w:t>
      </w:r>
      <w:r w:rsidR="00925CF3" w:rsidRPr="00556A1F">
        <w:rPr>
          <w:rFonts w:cstheme="minorHAnsi"/>
          <w:sz w:val="18"/>
          <w:szCs w:val="18"/>
        </w:rPr>
        <w:t>Health</w:t>
      </w:r>
      <w:r w:rsidRPr="00556A1F">
        <w:rPr>
          <w:rFonts w:cstheme="minorHAnsi"/>
          <w:sz w:val="18"/>
          <w:szCs w:val="18"/>
        </w:rPr>
        <w:t xml:space="preserve"> care providers</w:t>
      </w:r>
      <w:r w:rsidRPr="00993F18">
        <w:rPr>
          <w:rFonts w:cstheme="minorHAnsi"/>
          <w:sz w:val="18"/>
          <w:szCs w:val="18"/>
        </w:rPr>
        <w:t xml:space="preserve"> </w:t>
      </w:r>
      <w:r w:rsidR="00925CF3">
        <w:rPr>
          <w:rFonts w:cstheme="minorHAnsi"/>
          <w:sz w:val="18"/>
          <w:szCs w:val="18"/>
        </w:rPr>
        <w:t xml:space="preserve">should </w:t>
      </w:r>
      <w:r w:rsidR="00925CF3" w:rsidRPr="00993F18">
        <w:rPr>
          <w:rFonts w:cstheme="minorHAnsi"/>
          <w:sz w:val="18"/>
          <w:szCs w:val="18"/>
        </w:rPr>
        <w:t xml:space="preserve">directly </w:t>
      </w:r>
      <w:r w:rsidRPr="00993F18">
        <w:rPr>
          <w:rFonts w:cstheme="minorHAnsi"/>
          <w:sz w:val="18"/>
          <w:szCs w:val="18"/>
        </w:rPr>
        <w:t>address pe</w:t>
      </w:r>
      <w:r w:rsidR="005761D6">
        <w:rPr>
          <w:rFonts w:cstheme="minorHAnsi"/>
          <w:sz w:val="18"/>
          <w:szCs w:val="18"/>
        </w:rPr>
        <w:t>rsons</w:t>
      </w:r>
      <w:r w:rsidRPr="00993F18">
        <w:rPr>
          <w:rFonts w:cstheme="minorHAnsi"/>
          <w:sz w:val="18"/>
          <w:szCs w:val="18"/>
        </w:rPr>
        <w:t xml:space="preserve"> with disabilities in discussing their health care and seeking </w:t>
      </w:r>
      <w:r w:rsidR="00925CF3">
        <w:rPr>
          <w:rFonts w:cstheme="minorHAnsi"/>
          <w:sz w:val="18"/>
          <w:szCs w:val="18"/>
        </w:rPr>
        <w:t xml:space="preserve">their individual </w:t>
      </w:r>
      <w:r w:rsidRPr="00993F18">
        <w:rPr>
          <w:rFonts w:cstheme="minorHAnsi"/>
          <w:sz w:val="18"/>
          <w:szCs w:val="18"/>
        </w:rPr>
        <w:t>free and informed consent, while respecting the involvement of their chosen supporters.</w:t>
      </w:r>
      <w:r>
        <w:rPr>
          <w:rFonts w:cstheme="minorHAnsi"/>
          <w:sz w:val="18"/>
          <w:szCs w:val="18"/>
        </w:rPr>
        <w:t xml:space="preserve"> Advance directives and powers of attorney shall be </w:t>
      </w:r>
      <w:r w:rsidRPr="003C3331">
        <w:rPr>
          <w:rFonts w:cstheme="minorHAnsi"/>
          <w:sz w:val="18"/>
          <w:szCs w:val="18"/>
        </w:rPr>
        <w:t>accepted as support measures subject to the person’s right to revoke them at any time as an exercise of their legal capacity.  When</w:t>
      </w:r>
      <w:r w:rsidR="00925CF3" w:rsidRPr="003C3331">
        <w:rPr>
          <w:rFonts w:cstheme="minorHAnsi"/>
          <w:sz w:val="18"/>
          <w:szCs w:val="18"/>
        </w:rPr>
        <w:t>,</w:t>
      </w:r>
      <w:r w:rsidRPr="003C3331">
        <w:rPr>
          <w:rFonts w:cstheme="minorHAnsi"/>
          <w:sz w:val="18"/>
          <w:szCs w:val="18"/>
        </w:rPr>
        <w:t xml:space="preserve"> despite significant effort</w:t>
      </w:r>
      <w:r w:rsidR="00925CF3" w:rsidRPr="003C3331">
        <w:rPr>
          <w:rFonts w:cstheme="minorHAnsi"/>
          <w:sz w:val="18"/>
          <w:szCs w:val="18"/>
        </w:rPr>
        <w:t>s,</w:t>
      </w:r>
      <w:r w:rsidRPr="003C3331">
        <w:rPr>
          <w:rFonts w:cstheme="minorHAnsi"/>
          <w:sz w:val="18"/>
          <w:szCs w:val="18"/>
        </w:rPr>
        <w:t xml:space="preserve"> it proves to not </w:t>
      </w:r>
      <w:r w:rsidR="00925CF3" w:rsidRPr="003C3331">
        <w:rPr>
          <w:rFonts w:cstheme="minorHAnsi"/>
          <w:sz w:val="18"/>
          <w:szCs w:val="18"/>
        </w:rPr>
        <w:t xml:space="preserve">be </w:t>
      </w:r>
      <w:r w:rsidRPr="003C3331">
        <w:rPr>
          <w:rFonts w:cstheme="minorHAnsi"/>
          <w:sz w:val="18"/>
          <w:szCs w:val="18"/>
        </w:rPr>
        <w:t xml:space="preserve">feasible to obtain a person’s </w:t>
      </w:r>
      <w:r w:rsidR="00384639" w:rsidRPr="003C3331">
        <w:rPr>
          <w:rFonts w:cstheme="minorHAnsi"/>
          <w:sz w:val="18"/>
          <w:szCs w:val="18"/>
        </w:rPr>
        <w:t>will</w:t>
      </w:r>
      <w:r w:rsidRPr="003C3331">
        <w:rPr>
          <w:rFonts w:cstheme="minorHAnsi"/>
          <w:sz w:val="18"/>
          <w:szCs w:val="18"/>
        </w:rPr>
        <w:t>, protocols will be in place to determine the best interpretation of the person’s will and preferences based on evidence</w:t>
      </w:r>
      <w:r w:rsidR="00A5287C" w:rsidRPr="003C3331">
        <w:rPr>
          <w:rFonts w:cstheme="minorHAnsi"/>
          <w:sz w:val="18"/>
          <w:szCs w:val="18"/>
        </w:rPr>
        <w:t xml:space="preserve"> (including “</w:t>
      </w:r>
      <w:r w:rsidR="00A5287C" w:rsidRPr="003C3331">
        <w:rPr>
          <w:sz w:val="18"/>
          <w:szCs w:val="18"/>
        </w:rPr>
        <w:t>consideration of the previously manifested preferences, values, attitudes, narratives and actions, inclusive of verbal or non-verbal communi</w:t>
      </w:r>
      <w:r w:rsidR="00B04504">
        <w:rPr>
          <w:sz w:val="18"/>
          <w:szCs w:val="18"/>
        </w:rPr>
        <w:t>cation, of the person concerned”</w:t>
      </w:r>
      <w:r w:rsidR="00A72998">
        <w:rPr>
          <w:sz w:val="18"/>
          <w:szCs w:val="18"/>
        </w:rPr>
        <w:t>,</w:t>
      </w:r>
      <w:r w:rsidR="00A5287C" w:rsidRPr="003C3331">
        <w:rPr>
          <w:sz w:val="18"/>
          <w:szCs w:val="18"/>
        </w:rPr>
        <w:t xml:space="preserve"> </w:t>
      </w:r>
      <w:hyperlink r:id="rId1" w:history="1">
        <w:r w:rsidR="00A5287C" w:rsidRPr="00386F8F">
          <w:rPr>
            <w:rStyle w:val="Hyperlink"/>
            <w:sz w:val="18"/>
            <w:szCs w:val="18"/>
          </w:rPr>
          <w:t>A/HRC/37/56</w:t>
        </w:r>
      </w:hyperlink>
      <w:r w:rsidR="00A5287C" w:rsidRPr="003C3331">
        <w:rPr>
          <w:sz w:val="18"/>
          <w:szCs w:val="18"/>
        </w:rPr>
        <w:t>, para. 31)</w:t>
      </w:r>
      <w:r w:rsidR="009D5C76" w:rsidRPr="003C3331">
        <w:rPr>
          <w:rFonts w:cstheme="minorHAnsi"/>
          <w:sz w:val="18"/>
          <w:szCs w:val="18"/>
        </w:rPr>
        <w:t>,</w:t>
      </w:r>
      <w:r w:rsidRPr="003C3331">
        <w:rPr>
          <w:rFonts w:cstheme="minorHAnsi"/>
          <w:sz w:val="18"/>
          <w:szCs w:val="18"/>
        </w:rPr>
        <w:t xml:space="preserve"> and subject to being corrected by</w:t>
      </w:r>
      <w:r w:rsidR="006634DF" w:rsidRPr="003C3331">
        <w:rPr>
          <w:rFonts w:cstheme="minorHAnsi"/>
          <w:sz w:val="18"/>
          <w:szCs w:val="18"/>
        </w:rPr>
        <w:t xml:space="preserve"> subsequent </w:t>
      </w:r>
      <w:r w:rsidR="00A5287C" w:rsidRPr="003C3331">
        <w:rPr>
          <w:rFonts w:cstheme="minorHAnsi"/>
          <w:sz w:val="18"/>
          <w:szCs w:val="18"/>
        </w:rPr>
        <w:t xml:space="preserve">expressions of will or </w:t>
      </w:r>
      <w:r w:rsidR="006634DF" w:rsidRPr="003C3331">
        <w:rPr>
          <w:rFonts w:cstheme="minorHAnsi"/>
          <w:sz w:val="18"/>
          <w:szCs w:val="18"/>
        </w:rPr>
        <w:t>decision</w:t>
      </w:r>
      <w:r w:rsidR="00A5287C" w:rsidRPr="003C3331">
        <w:rPr>
          <w:rFonts w:cstheme="minorHAnsi"/>
          <w:sz w:val="18"/>
          <w:szCs w:val="18"/>
        </w:rPr>
        <w:t>-making by the individual</w:t>
      </w:r>
      <w:r w:rsidR="00D02798" w:rsidRPr="003C3331">
        <w:rPr>
          <w:rFonts w:cstheme="minorHAnsi"/>
          <w:sz w:val="18"/>
          <w:szCs w:val="18"/>
        </w:rPr>
        <w:t xml:space="preserve"> (whether or not obtained through support measures).</w:t>
      </w:r>
      <w:r w:rsidR="00A5287C">
        <w:rPr>
          <w:rFonts w:cstheme="minorHAnsi"/>
          <w:sz w:val="18"/>
          <w:szCs w:val="18"/>
        </w:rPr>
        <w:t xml:space="preserve"> </w:t>
      </w:r>
    </w:p>
  </w:endnote>
  <w:endnote w:id="5">
    <w:p w14:paraId="4A8725E7" w14:textId="77777777" w:rsidR="00E87262" w:rsidRPr="004F45B7" w:rsidRDefault="00E87262" w:rsidP="00E87262">
      <w:pPr>
        <w:pStyle w:val="EndnoteText"/>
        <w:rPr>
          <w:rFonts w:cstheme="minorHAnsi"/>
          <w:sz w:val="18"/>
          <w:szCs w:val="18"/>
        </w:rPr>
      </w:pPr>
      <w:r w:rsidRPr="004F45B7">
        <w:rPr>
          <w:rStyle w:val="EndnoteReference"/>
          <w:rFonts w:cstheme="minorHAnsi"/>
          <w:sz w:val="18"/>
          <w:szCs w:val="18"/>
        </w:rPr>
        <w:endnoteRef/>
      </w:r>
      <w:r w:rsidRPr="004F45B7">
        <w:rPr>
          <w:rFonts w:cstheme="minorHAnsi"/>
          <w:sz w:val="18"/>
          <w:szCs w:val="18"/>
        </w:rPr>
        <w:t xml:space="preserve"> This includes health, mental health, family, civil, and criminal law.</w:t>
      </w:r>
    </w:p>
  </w:endnote>
  <w:endnote w:id="6">
    <w:p w14:paraId="3DC5EE61" w14:textId="40EE25D1" w:rsidR="00E87262" w:rsidRPr="004F45B7" w:rsidRDefault="00E87262" w:rsidP="00E87262">
      <w:pPr>
        <w:pStyle w:val="EndnoteText"/>
        <w:rPr>
          <w:rFonts w:cstheme="minorHAnsi"/>
          <w:sz w:val="18"/>
          <w:szCs w:val="18"/>
        </w:rPr>
      </w:pPr>
      <w:r w:rsidRPr="004F45B7">
        <w:rPr>
          <w:rStyle w:val="EndnoteReference"/>
          <w:rFonts w:cstheme="minorHAnsi"/>
          <w:sz w:val="18"/>
          <w:szCs w:val="18"/>
        </w:rPr>
        <w:endnoteRef/>
      </w:r>
      <w:r w:rsidRPr="004F45B7">
        <w:rPr>
          <w:rFonts w:cstheme="minorHAnsi"/>
          <w:sz w:val="18"/>
          <w:szCs w:val="18"/>
        </w:rPr>
        <w:t xml:space="preserve"> Third party includes family member, </w:t>
      </w:r>
      <w:r w:rsidR="00601E75">
        <w:rPr>
          <w:rFonts w:cstheme="minorHAnsi"/>
          <w:sz w:val="18"/>
          <w:szCs w:val="18"/>
        </w:rPr>
        <w:t xml:space="preserve">legal </w:t>
      </w:r>
      <w:r w:rsidRPr="004F45B7">
        <w:rPr>
          <w:rFonts w:cstheme="minorHAnsi"/>
          <w:sz w:val="18"/>
          <w:szCs w:val="18"/>
        </w:rPr>
        <w:t>guardian, health or social worker or professional.</w:t>
      </w:r>
    </w:p>
  </w:endnote>
  <w:endnote w:id="7">
    <w:p w14:paraId="6D56C272" w14:textId="6CF30CC7" w:rsidR="00E87262" w:rsidRPr="00E635BB" w:rsidRDefault="00E87262" w:rsidP="00E87262">
      <w:pPr>
        <w:pStyle w:val="EndnoteText"/>
        <w:rPr>
          <w:rFonts w:cstheme="minorHAnsi"/>
          <w:sz w:val="18"/>
          <w:szCs w:val="18"/>
        </w:rPr>
      </w:pPr>
      <w:r w:rsidRPr="004F45B7">
        <w:rPr>
          <w:rStyle w:val="EndnoteReference"/>
          <w:rFonts w:cstheme="minorHAnsi"/>
          <w:sz w:val="18"/>
          <w:szCs w:val="18"/>
        </w:rPr>
        <w:endnoteRef/>
      </w:r>
      <w:r w:rsidR="00924217" w:rsidRPr="00E635BB">
        <w:rPr>
          <w:rFonts w:cstheme="minorHAnsi"/>
          <w:sz w:val="18"/>
          <w:szCs w:val="18"/>
        </w:rPr>
        <w:t xml:space="preserve"> E.g. steriliz</w:t>
      </w:r>
      <w:r w:rsidRPr="00E635BB">
        <w:rPr>
          <w:rFonts w:cstheme="minorHAnsi"/>
          <w:sz w:val="18"/>
          <w:szCs w:val="18"/>
        </w:rPr>
        <w:t>ation, abortion, etc.</w:t>
      </w:r>
    </w:p>
  </w:endnote>
  <w:endnote w:id="8">
    <w:p w14:paraId="46F73C71" w14:textId="77777777" w:rsidR="00C24029" w:rsidRPr="004F45B7" w:rsidRDefault="00C24029" w:rsidP="00C24029">
      <w:pPr>
        <w:pStyle w:val="EndnoteText"/>
        <w:rPr>
          <w:rFonts w:cstheme="minorHAnsi"/>
          <w:sz w:val="18"/>
          <w:szCs w:val="18"/>
        </w:rPr>
      </w:pPr>
      <w:r w:rsidRPr="004F45B7">
        <w:rPr>
          <w:rStyle w:val="EndnoteReference"/>
          <w:rFonts w:cstheme="minorHAnsi"/>
          <w:sz w:val="18"/>
          <w:szCs w:val="18"/>
        </w:rPr>
        <w:endnoteRef/>
      </w:r>
      <w:r w:rsidRPr="004F45B7">
        <w:rPr>
          <w:rFonts w:cstheme="minorHAnsi"/>
          <w:sz w:val="18"/>
          <w:szCs w:val="18"/>
        </w:rPr>
        <w:t xml:space="preserve"> E.g. contraception, neuroleptics, growth attenuating drugs</w:t>
      </w:r>
      <w:r>
        <w:rPr>
          <w:rFonts w:cstheme="minorHAnsi"/>
          <w:sz w:val="18"/>
          <w:szCs w:val="18"/>
        </w:rPr>
        <w:t xml:space="preserve">, </w:t>
      </w:r>
      <w:r w:rsidRPr="00C5763B">
        <w:rPr>
          <w:rFonts w:cstheme="minorHAnsi"/>
          <w:sz w:val="18"/>
          <w:szCs w:val="18"/>
        </w:rPr>
        <w:t>mind-altering medications</w:t>
      </w:r>
      <w:r>
        <w:rPr>
          <w:rFonts w:cstheme="minorHAnsi"/>
          <w:sz w:val="18"/>
          <w:szCs w:val="18"/>
        </w:rPr>
        <w:t>, etc.</w:t>
      </w:r>
    </w:p>
  </w:endnote>
  <w:endnote w:id="9">
    <w:p w14:paraId="7CDC8DB5" w14:textId="7795F5B1" w:rsidR="006C68B3" w:rsidRPr="004F45B7" w:rsidRDefault="006C68B3" w:rsidP="00E87262">
      <w:pPr>
        <w:pStyle w:val="EndnoteText"/>
        <w:rPr>
          <w:rFonts w:cstheme="minorHAnsi"/>
          <w:sz w:val="18"/>
          <w:szCs w:val="18"/>
        </w:rPr>
      </w:pPr>
      <w:r w:rsidRPr="004F45B7">
        <w:rPr>
          <w:rStyle w:val="EndnoteReference"/>
          <w:rFonts w:cstheme="minorHAnsi"/>
          <w:sz w:val="18"/>
          <w:szCs w:val="18"/>
        </w:rPr>
        <w:endnoteRef/>
      </w:r>
      <w:r w:rsidRPr="004F45B7">
        <w:rPr>
          <w:rFonts w:cstheme="minorHAnsi"/>
          <w:sz w:val="18"/>
          <w:szCs w:val="18"/>
        </w:rPr>
        <w:t xml:space="preserve"> Consultation</w:t>
      </w:r>
      <w:r w:rsidR="009463DD">
        <w:rPr>
          <w:rFonts w:cstheme="minorHAnsi"/>
          <w:sz w:val="18"/>
          <w:szCs w:val="18"/>
        </w:rPr>
        <w:t xml:space="preserve"> rooms</w:t>
      </w:r>
      <w:r w:rsidRPr="004F45B7">
        <w:rPr>
          <w:rFonts w:cstheme="minorHAnsi"/>
          <w:sz w:val="18"/>
          <w:szCs w:val="18"/>
        </w:rPr>
        <w:t>, treatment and operation facilities, toilets, waiting areas</w:t>
      </w:r>
      <w:r w:rsidR="00200E47" w:rsidRPr="004F45B7">
        <w:rPr>
          <w:rFonts w:cstheme="minorHAnsi"/>
          <w:sz w:val="18"/>
          <w:szCs w:val="18"/>
        </w:rPr>
        <w:t>.</w:t>
      </w:r>
    </w:p>
  </w:endnote>
  <w:endnote w:id="10">
    <w:p w14:paraId="56A16CD7" w14:textId="06E8AD86" w:rsidR="0025740C" w:rsidRPr="004F45B7" w:rsidRDefault="0025740C" w:rsidP="00E87262">
      <w:pPr>
        <w:pStyle w:val="EndnoteText"/>
        <w:rPr>
          <w:rFonts w:cstheme="minorHAnsi"/>
          <w:sz w:val="18"/>
          <w:szCs w:val="18"/>
        </w:rPr>
      </w:pPr>
      <w:r w:rsidRPr="004F45B7">
        <w:rPr>
          <w:rStyle w:val="EndnoteReference"/>
          <w:rFonts w:cstheme="minorHAnsi"/>
          <w:sz w:val="18"/>
          <w:szCs w:val="18"/>
        </w:rPr>
        <w:endnoteRef/>
      </w:r>
      <w:r w:rsidRPr="004F45B7">
        <w:rPr>
          <w:rFonts w:cstheme="minorHAnsi"/>
          <w:sz w:val="18"/>
          <w:szCs w:val="18"/>
        </w:rPr>
        <w:t xml:space="preserve"> </w:t>
      </w:r>
      <w:r w:rsidR="009463DD">
        <w:rPr>
          <w:rFonts w:cstheme="minorHAnsi"/>
          <w:sz w:val="18"/>
          <w:szCs w:val="18"/>
        </w:rPr>
        <w:t>Among others</w:t>
      </w:r>
      <w:r w:rsidRPr="004F45B7">
        <w:rPr>
          <w:rFonts w:cstheme="minorHAnsi"/>
          <w:sz w:val="18"/>
          <w:szCs w:val="18"/>
        </w:rPr>
        <w:t xml:space="preserve">, </w:t>
      </w:r>
      <w:r w:rsidR="009463DD">
        <w:rPr>
          <w:rFonts w:cstheme="minorHAnsi"/>
          <w:sz w:val="18"/>
          <w:szCs w:val="18"/>
        </w:rPr>
        <w:t xml:space="preserve">information for </w:t>
      </w:r>
      <w:r w:rsidRPr="004F45B7">
        <w:rPr>
          <w:rFonts w:cstheme="minorHAnsi"/>
          <w:sz w:val="18"/>
          <w:szCs w:val="18"/>
        </w:rPr>
        <w:t>patient</w:t>
      </w:r>
      <w:r w:rsidR="009463DD">
        <w:rPr>
          <w:rFonts w:cstheme="minorHAnsi"/>
          <w:sz w:val="18"/>
          <w:szCs w:val="18"/>
        </w:rPr>
        <w:t>s in accessible</w:t>
      </w:r>
      <w:r w:rsidR="005761D6">
        <w:rPr>
          <w:rFonts w:cstheme="minorHAnsi"/>
          <w:sz w:val="18"/>
          <w:szCs w:val="18"/>
        </w:rPr>
        <w:t xml:space="preserve"> languages and</w:t>
      </w:r>
      <w:r w:rsidR="009463DD">
        <w:rPr>
          <w:rFonts w:cstheme="minorHAnsi"/>
          <w:sz w:val="18"/>
          <w:szCs w:val="18"/>
        </w:rPr>
        <w:t xml:space="preserve"> formats including</w:t>
      </w:r>
      <w:r w:rsidRPr="004F45B7">
        <w:rPr>
          <w:rFonts w:cstheme="minorHAnsi"/>
          <w:sz w:val="18"/>
          <w:szCs w:val="18"/>
        </w:rPr>
        <w:t xml:space="preserve"> </w:t>
      </w:r>
      <w:r w:rsidR="005761D6">
        <w:rPr>
          <w:rFonts w:cstheme="minorHAnsi"/>
          <w:sz w:val="18"/>
          <w:szCs w:val="18"/>
        </w:rPr>
        <w:t xml:space="preserve">sign language, indigenous/minority languages, </w:t>
      </w:r>
      <w:r w:rsidRPr="004F45B7">
        <w:rPr>
          <w:rFonts w:cstheme="minorHAnsi"/>
          <w:sz w:val="18"/>
          <w:szCs w:val="18"/>
        </w:rPr>
        <w:t>Braille</w:t>
      </w:r>
      <w:r w:rsidR="005761D6">
        <w:rPr>
          <w:rFonts w:cstheme="minorHAnsi"/>
          <w:sz w:val="18"/>
          <w:szCs w:val="18"/>
        </w:rPr>
        <w:t>, etc</w:t>
      </w:r>
      <w:r w:rsidRPr="004F45B7">
        <w:rPr>
          <w:rFonts w:cstheme="minorHAnsi"/>
          <w:sz w:val="18"/>
          <w:szCs w:val="18"/>
        </w:rPr>
        <w:t>.</w:t>
      </w:r>
      <w:r w:rsidR="00834B87">
        <w:rPr>
          <w:rFonts w:cstheme="minorHAnsi"/>
          <w:sz w:val="18"/>
          <w:szCs w:val="18"/>
        </w:rPr>
        <w:t xml:space="preserve"> and interpretation into sign language, indigenous/minority languages.</w:t>
      </w:r>
      <w:r w:rsidRPr="004F45B7">
        <w:rPr>
          <w:rFonts w:cstheme="minorHAnsi"/>
          <w:sz w:val="18"/>
          <w:szCs w:val="18"/>
        </w:rPr>
        <w:t xml:space="preserve"> </w:t>
      </w:r>
    </w:p>
  </w:endnote>
  <w:endnote w:id="11">
    <w:p w14:paraId="10BE801A" w14:textId="77777777" w:rsidR="00E434D8" w:rsidRPr="004F45B7" w:rsidRDefault="00E434D8" w:rsidP="00E87262">
      <w:pPr>
        <w:pStyle w:val="EndnoteText"/>
        <w:rPr>
          <w:rFonts w:cstheme="minorHAnsi"/>
          <w:sz w:val="18"/>
          <w:szCs w:val="18"/>
        </w:rPr>
      </w:pPr>
      <w:r w:rsidRPr="004F45B7">
        <w:rPr>
          <w:rStyle w:val="EndnoteReference"/>
          <w:rFonts w:cstheme="minorHAnsi"/>
          <w:sz w:val="18"/>
          <w:szCs w:val="18"/>
        </w:rPr>
        <w:endnoteRef/>
      </w:r>
      <w:r w:rsidRPr="004F45B7">
        <w:rPr>
          <w:rFonts w:cstheme="minorHAnsi"/>
          <w:sz w:val="18"/>
          <w:szCs w:val="18"/>
        </w:rPr>
        <w:t xml:space="preserve"> The protocol should:</w:t>
      </w:r>
    </w:p>
    <w:p w14:paraId="0F40033B" w14:textId="340226E3" w:rsidR="00482339" w:rsidRDefault="00482339" w:rsidP="00E87262">
      <w:pPr>
        <w:pStyle w:val="ListParagraph"/>
        <w:numPr>
          <w:ilvl w:val="0"/>
          <w:numId w:val="4"/>
        </w:numPr>
        <w:spacing w:after="0" w:line="240" w:lineRule="auto"/>
        <w:rPr>
          <w:rFonts w:cstheme="minorHAnsi"/>
          <w:sz w:val="18"/>
          <w:szCs w:val="18"/>
        </w:rPr>
      </w:pPr>
      <w:r>
        <w:rPr>
          <w:rFonts w:cstheme="minorHAnsi"/>
          <w:sz w:val="18"/>
          <w:szCs w:val="18"/>
        </w:rPr>
        <w:t>explicitly be inclusive of persons with disabilities;</w:t>
      </w:r>
    </w:p>
    <w:p w14:paraId="77452CB3" w14:textId="045D6D8A" w:rsidR="00E434D8" w:rsidRPr="004F45B7" w:rsidRDefault="00E434D8" w:rsidP="00E87262">
      <w:pPr>
        <w:pStyle w:val="ListParagraph"/>
        <w:numPr>
          <w:ilvl w:val="0"/>
          <w:numId w:val="4"/>
        </w:numPr>
        <w:spacing w:after="0" w:line="240" w:lineRule="auto"/>
        <w:rPr>
          <w:rFonts w:cstheme="minorHAnsi"/>
          <w:sz w:val="18"/>
          <w:szCs w:val="18"/>
        </w:rPr>
      </w:pPr>
      <w:r w:rsidRPr="004F45B7">
        <w:rPr>
          <w:rFonts w:cstheme="minorHAnsi"/>
          <w:sz w:val="18"/>
          <w:szCs w:val="18"/>
        </w:rPr>
        <w:t>prohibit non-consensual treatment and consent provided by a third party;</w:t>
      </w:r>
    </w:p>
    <w:p w14:paraId="33D0C544" w14:textId="2755A641" w:rsidR="00E434D8" w:rsidRPr="004F45B7" w:rsidRDefault="00E434D8" w:rsidP="00E87262">
      <w:pPr>
        <w:pStyle w:val="ListParagraph"/>
        <w:numPr>
          <w:ilvl w:val="0"/>
          <w:numId w:val="4"/>
        </w:numPr>
        <w:spacing w:after="0" w:line="240" w:lineRule="auto"/>
        <w:rPr>
          <w:rFonts w:cstheme="minorHAnsi"/>
          <w:sz w:val="18"/>
          <w:szCs w:val="18"/>
        </w:rPr>
      </w:pPr>
      <w:r w:rsidRPr="004F45B7">
        <w:rPr>
          <w:rFonts w:cstheme="minorHAnsi"/>
          <w:sz w:val="18"/>
          <w:szCs w:val="18"/>
        </w:rPr>
        <w:t>recognise and ensure the provision of support which respects the individual’s autonomy, will and preferences;</w:t>
      </w:r>
    </w:p>
    <w:p w14:paraId="6B2C8D74" w14:textId="1BD7C469" w:rsidR="00E434D8" w:rsidRPr="004F45B7" w:rsidRDefault="00E434D8" w:rsidP="00E87262">
      <w:pPr>
        <w:pStyle w:val="ListParagraph"/>
        <w:numPr>
          <w:ilvl w:val="0"/>
          <w:numId w:val="4"/>
        </w:numPr>
        <w:spacing w:after="0" w:line="240" w:lineRule="auto"/>
        <w:rPr>
          <w:rFonts w:cstheme="minorHAnsi"/>
          <w:sz w:val="18"/>
          <w:szCs w:val="18"/>
        </w:rPr>
      </w:pPr>
      <w:r w:rsidRPr="004F45B7">
        <w:rPr>
          <w:rFonts w:cstheme="minorHAnsi"/>
          <w:sz w:val="18"/>
          <w:szCs w:val="18"/>
        </w:rPr>
        <w:t>recognise and make available accessible and alternative communication methods;</w:t>
      </w:r>
    </w:p>
    <w:p w14:paraId="60ABC2A7" w14:textId="3F96BDD8" w:rsidR="00C5763B" w:rsidRPr="00834B87" w:rsidRDefault="00E434D8" w:rsidP="00834B87">
      <w:pPr>
        <w:pStyle w:val="ListParagraph"/>
        <w:numPr>
          <w:ilvl w:val="0"/>
          <w:numId w:val="4"/>
        </w:numPr>
        <w:spacing w:after="0" w:line="240" w:lineRule="auto"/>
        <w:ind w:left="714" w:hanging="357"/>
        <w:rPr>
          <w:rFonts w:cstheme="minorHAnsi"/>
          <w:sz w:val="18"/>
          <w:szCs w:val="18"/>
        </w:rPr>
      </w:pPr>
      <w:r w:rsidRPr="004F45B7">
        <w:rPr>
          <w:rFonts w:cstheme="minorHAnsi"/>
          <w:sz w:val="18"/>
          <w:szCs w:val="18"/>
        </w:rPr>
        <w:t xml:space="preserve">recognise advance directives/planning instruments subject to the </w:t>
      </w:r>
      <w:r w:rsidR="00DB0645">
        <w:rPr>
          <w:rFonts w:cstheme="minorHAnsi"/>
          <w:sz w:val="18"/>
          <w:szCs w:val="18"/>
        </w:rPr>
        <w:t>individual’s</w:t>
      </w:r>
      <w:r w:rsidR="00DB0645" w:rsidRPr="004F45B7">
        <w:rPr>
          <w:rFonts w:cstheme="minorHAnsi"/>
          <w:sz w:val="18"/>
          <w:szCs w:val="18"/>
        </w:rPr>
        <w:t xml:space="preserve"> </w:t>
      </w:r>
      <w:r w:rsidRPr="004F45B7">
        <w:rPr>
          <w:rFonts w:cstheme="minorHAnsi"/>
          <w:sz w:val="18"/>
          <w:szCs w:val="18"/>
        </w:rPr>
        <w:t>exercise of legal capacity at all times.</w:t>
      </w:r>
    </w:p>
    <w:p w14:paraId="36E9242B" w14:textId="1044BD9D" w:rsidR="00C5763B" w:rsidRPr="004F45B7" w:rsidRDefault="00C5763B" w:rsidP="00C5763B">
      <w:pPr>
        <w:pStyle w:val="ListParagraph"/>
        <w:numPr>
          <w:ilvl w:val="0"/>
          <w:numId w:val="4"/>
        </w:numPr>
        <w:spacing w:after="0" w:line="240" w:lineRule="auto"/>
        <w:ind w:left="714" w:hanging="357"/>
        <w:rPr>
          <w:rFonts w:cstheme="minorHAnsi"/>
          <w:sz w:val="18"/>
          <w:szCs w:val="18"/>
        </w:rPr>
      </w:pPr>
      <w:r w:rsidRPr="00C04DAA">
        <w:rPr>
          <w:rFonts w:cstheme="minorHAnsi"/>
          <w:sz w:val="18"/>
          <w:szCs w:val="18"/>
        </w:rPr>
        <w:t>ensure that</w:t>
      </w:r>
      <w:r w:rsidR="00482339" w:rsidRPr="00C04DAA">
        <w:rPr>
          <w:rFonts w:cstheme="minorHAnsi"/>
          <w:sz w:val="18"/>
          <w:szCs w:val="18"/>
        </w:rPr>
        <w:t xml:space="preserve"> when</w:t>
      </w:r>
      <w:r w:rsidR="00834B87" w:rsidRPr="00C04DAA">
        <w:rPr>
          <w:rFonts w:cstheme="minorHAnsi"/>
          <w:sz w:val="18"/>
          <w:szCs w:val="18"/>
        </w:rPr>
        <w:t xml:space="preserve"> </w:t>
      </w:r>
      <w:r w:rsidR="00482339" w:rsidRPr="00C04DAA">
        <w:rPr>
          <w:rFonts w:cstheme="minorHAnsi"/>
          <w:sz w:val="18"/>
          <w:szCs w:val="18"/>
        </w:rPr>
        <w:t xml:space="preserve">it has not been possible to obtain </w:t>
      </w:r>
      <w:r w:rsidR="00834B87" w:rsidRPr="00C04DAA">
        <w:rPr>
          <w:rFonts w:cstheme="minorHAnsi"/>
          <w:sz w:val="18"/>
          <w:szCs w:val="18"/>
        </w:rPr>
        <w:t xml:space="preserve">expression of </w:t>
      </w:r>
      <w:r w:rsidR="00482339" w:rsidRPr="00C04DAA">
        <w:rPr>
          <w:rFonts w:cstheme="minorHAnsi"/>
          <w:sz w:val="18"/>
          <w:szCs w:val="18"/>
        </w:rPr>
        <w:t>the person’s will,</w:t>
      </w:r>
      <w:r w:rsidR="00834B87" w:rsidRPr="00C04DAA">
        <w:rPr>
          <w:rFonts w:cstheme="minorHAnsi"/>
          <w:sz w:val="18"/>
          <w:szCs w:val="18"/>
        </w:rPr>
        <w:t xml:space="preserve"> despite significant efforts, </w:t>
      </w:r>
      <w:r w:rsidR="00DB0645" w:rsidRPr="00C04DAA">
        <w:rPr>
          <w:rFonts w:cstheme="minorHAnsi"/>
          <w:sz w:val="18"/>
          <w:szCs w:val="18"/>
        </w:rPr>
        <w:t>the</w:t>
      </w:r>
      <w:r w:rsidRPr="00C04DAA">
        <w:rPr>
          <w:rFonts w:cstheme="minorHAnsi"/>
          <w:sz w:val="18"/>
          <w:szCs w:val="18"/>
        </w:rPr>
        <w:t xml:space="preserve"> best interpretation of will and preferences</w:t>
      </w:r>
      <w:r w:rsidR="00DB0645" w:rsidRPr="00C04DAA">
        <w:rPr>
          <w:rFonts w:cstheme="minorHAnsi"/>
          <w:sz w:val="18"/>
          <w:szCs w:val="18"/>
        </w:rPr>
        <w:t xml:space="preserve"> </w:t>
      </w:r>
      <w:r w:rsidR="00482339" w:rsidRPr="00C04DAA">
        <w:rPr>
          <w:rFonts w:cstheme="minorHAnsi"/>
          <w:sz w:val="18"/>
          <w:szCs w:val="18"/>
        </w:rPr>
        <w:t xml:space="preserve">will determine the course of action </w:t>
      </w:r>
      <w:r w:rsidR="00DB0645" w:rsidRPr="00C04DAA">
        <w:rPr>
          <w:rFonts w:cstheme="minorHAnsi"/>
          <w:sz w:val="18"/>
          <w:szCs w:val="18"/>
        </w:rPr>
        <w:t xml:space="preserve">and </w:t>
      </w:r>
      <w:r w:rsidRPr="00C04DAA">
        <w:rPr>
          <w:rFonts w:cstheme="minorHAnsi"/>
          <w:sz w:val="18"/>
          <w:szCs w:val="18"/>
        </w:rPr>
        <w:t xml:space="preserve">not </w:t>
      </w:r>
      <w:r w:rsidR="00DB0645" w:rsidRPr="00C04DAA">
        <w:rPr>
          <w:rFonts w:cstheme="minorHAnsi"/>
          <w:sz w:val="18"/>
          <w:szCs w:val="18"/>
        </w:rPr>
        <w:t xml:space="preserve">the </w:t>
      </w:r>
      <w:r w:rsidRPr="00C04DAA">
        <w:rPr>
          <w:rFonts w:cstheme="minorHAnsi"/>
          <w:sz w:val="18"/>
          <w:szCs w:val="18"/>
        </w:rPr>
        <w:t>‘best interests’</w:t>
      </w:r>
      <w:r w:rsidR="00DB0645" w:rsidRPr="00C04DAA">
        <w:rPr>
          <w:rFonts w:cstheme="minorHAnsi"/>
          <w:sz w:val="18"/>
          <w:szCs w:val="18"/>
        </w:rPr>
        <w:t xml:space="preserve"> standard</w:t>
      </w:r>
      <w:r w:rsidRPr="00C04DAA">
        <w:rPr>
          <w:rFonts w:cstheme="minorHAnsi"/>
          <w:sz w:val="18"/>
          <w:szCs w:val="18"/>
        </w:rPr>
        <w:t>.</w:t>
      </w:r>
      <w:r w:rsidR="00924217">
        <w:rPr>
          <w:rFonts w:cstheme="minorHAnsi"/>
          <w:sz w:val="18"/>
          <w:szCs w:val="18"/>
        </w:rPr>
        <w:t xml:space="preserve"> (See </w:t>
      </w:r>
      <w:hyperlink r:id="rId2" w:history="1">
        <w:r w:rsidR="00924217" w:rsidRPr="00386F8F">
          <w:rPr>
            <w:rStyle w:val="Hyperlink"/>
            <w:rFonts w:cstheme="minorHAnsi"/>
            <w:sz w:val="18"/>
            <w:szCs w:val="18"/>
          </w:rPr>
          <w:t>General C</w:t>
        </w:r>
        <w:r w:rsidR="00834B87" w:rsidRPr="00386F8F">
          <w:rPr>
            <w:rStyle w:val="Hyperlink"/>
            <w:rFonts w:cstheme="minorHAnsi"/>
            <w:sz w:val="18"/>
            <w:szCs w:val="18"/>
          </w:rPr>
          <w:t>omment no 1</w:t>
        </w:r>
      </w:hyperlink>
      <w:r w:rsidR="00C04DAA" w:rsidRPr="00C04DAA">
        <w:rPr>
          <w:rFonts w:cstheme="minorHAnsi"/>
          <w:sz w:val="18"/>
          <w:szCs w:val="18"/>
        </w:rPr>
        <w:t xml:space="preserve"> of t</w:t>
      </w:r>
      <w:r w:rsidR="00924217">
        <w:rPr>
          <w:rFonts w:cstheme="minorHAnsi"/>
          <w:sz w:val="18"/>
          <w:szCs w:val="18"/>
        </w:rPr>
        <w:t>he CRPD Committee on Article 12, e</w:t>
      </w:r>
      <w:r w:rsidR="00C04DAA" w:rsidRPr="00C04DAA">
        <w:rPr>
          <w:rFonts w:cstheme="minorHAnsi"/>
          <w:sz w:val="18"/>
          <w:szCs w:val="18"/>
        </w:rPr>
        <w:t>qual recognition before the law)</w:t>
      </w:r>
      <w:r w:rsidR="00C04DAA">
        <w:rPr>
          <w:rFonts w:cstheme="minorHAnsi"/>
          <w:sz w:val="18"/>
          <w:szCs w:val="18"/>
        </w:rPr>
        <w:t>.</w:t>
      </w:r>
    </w:p>
  </w:endnote>
  <w:endnote w:id="12">
    <w:p w14:paraId="11CAD730" w14:textId="6F4B7DAE" w:rsidR="006C1278" w:rsidRPr="004F45B7" w:rsidRDefault="006C1278" w:rsidP="00E87262">
      <w:pPr>
        <w:pStyle w:val="EndnoteText"/>
        <w:rPr>
          <w:rFonts w:cstheme="minorHAnsi"/>
          <w:sz w:val="18"/>
          <w:szCs w:val="18"/>
        </w:rPr>
      </w:pPr>
      <w:r w:rsidRPr="004F45B7">
        <w:rPr>
          <w:rStyle w:val="EndnoteReference"/>
          <w:rFonts w:cstheme="minorHAnsi"/>
          <w:sz w:val="18"/>
          <w:szCs w:val="18"/>
        </w:rPr>
        <w:endnoteRef/>
      </w:r>
      <w:r w:rsidRPr="004F45B7">
        <w:rPr>
          <w:rFonts w:cstheme="minorHAnsi"/>
          <w:sz w:val="18"/>
          <w:szCs w:val="18"/>
        </w:rPr>
        <w:t xml:space="preserve"> This is defined as the average coverage of essential services based on tracer interventions that include reproductive, maternal, </w:t>
      </w:r>
      <w:proofErr w:type="spellStart"/>
      <w:r w:rsidRPr="004F45B7">
        <w:rPr>
          <w:rFonts w:cstheme="minorHAnsi"/>
          <w:sz w:val="18"/>
          <w:szCs w:val="18"/>
        </w:rPr>
        <w:t>newborn</w:t>
      </w:r>
      <w:proofErr w:type="spellEnd"/>
      <w:r w:rsidRPr="004F45B7">
        <w:rPr>
          <w:rFonts w:cstheme="minorHAnsi"/>
          <w:sz w:val="18"/>
          <w:szCs w:val="18"/>
        </w:rPr>
        <w:t xml:space="preserve"> and child health, infectious diseases, non-communicable diseases and service capacity and access, among the general and the most disadvantaged population.</w:t>
      </w:r>
    </w:p>
  </w:endnote>
  <w:endnote w:id="13">
    <w:p w14:paraId="7B55BA23" w14:textId="52256B79" w:rsidR="006C1278" w:rsidRPr="004F45B7" w:rsidRDefault="006C1278" w:rsidP="00E87262">
      <w:pPr>
        <w:pStyle w:val="EndnoteText"/>
        <w:rPr>
          <w:rFonts w:cstheme="minorHAnsi"/>
          <w:sz w:val="18"/>
          <w:szCs w:val="18"/>
        </w:rPr>
      </w:pPr>
      <w:r w:rsidRPr="004F45B7">
        <w:rPr>
          <w:rStyle w:val="EndnoteReference"/>
          <w:rFonts w:cstheme="minorHAnsi"/>
          <w:sz w:val="18"/>
          <w:szCs w:val="18"/>
        </w:rPr>
        <w:endnoteRef/>
      </w:r>
      <w:r w:rsidRPr="004F45B7">
        <w:rPr>
          <w:rFonts w:cstheme="minorHAnsi"/>
          <w:sz w:val="18"/>
          <w:szCs w:val="18"/>
        </w:rPr>
        <w:t xml:space="preserve"> See metadata on SDG indicator, </w:t>
      </w:r>
      <w:r w:rsidR="00482339">
        <w:rPr>
          <w:rFonts w:cstheme="minorHAnsi"/>
          <w:sz w:val="18"/>
          <w:szCs w:val="18"/>
        </w:rPr>
        <w:t>where under</w:t>
      </w:r>
      <w:r w:rsidRPr="004F45B7">
        <w:rPr>
          <w:rFonts w:cstheme="minorHAnsi"/>
          <w:sz w:val="18"/>
          <w:szCs w:val="18"/>
        </w:rPr>
        <w:t xml:space="preserve"> </w:t>
      </w:r>
      <w:r w:rsidR="00482339">
        <w:rPr>
          <w:rFonts w:cstheme="minorHAnsi"/>
          <w:sz w:val="18"/>
          <w:szCs w:val="18"/>
        </w:rPr>
        <w:t xml:space="preserve">disaggregation, it states; </w:t>
      </w:r>
      <w:r w:rsidRPr="004F45B7">
        <w:rPr>
          <w:rFonts w:cstheme="minorHAnsi"/>
          <w:sz w:val="18"/>
          <w:szCs w:val="18"/>
        </w:rPr>
        <w:t>“Equity is central to the definition of UHC, and therefore the UHC service coverage index should be used to communicate information about inequalities in service coverage within countries. This can be done by presenting the index separately for the national population vs disadvantaged populations to highlight differences between them.”</w:t>
      </w:r>
    </w:p>
  </w:endnote>
  <w:endnote w:id="14">
    <w:p w14:paraId="2C3AA149" w14:textId="56888D1B" w:rsidR="00C30125" w:rsidRPr="00DD35DD" w:rsidRDefault="006C1278" w:rsidP="00C30125">
      <w:pPr>
        <w:pStyle w:val="EndnoteText"/>
        <w:jc w:val="both"/>
        <w:rPr>
          <w:sz w:val="18"/>
          <w:szCs w:val="18"/>
        </w:rPr>
      </w:pPr>
      <w:r w:rsidRPr="004F45B7">
        <w:rPr>
          <w:rStyle w:val="EndnoteReference"/>
          <w:rFonts w:cstheme="minorHAnsi"/>
          <w:sz w:val="18"/>
          <w:szCs w:val="18"/>
        </w:rPr>
        <w:endnoteRef/>
      </w:r>
      <w:r w:rsidRPr="004F45B7">
        <w:rPr>
          <w:rFonts w:cstheme="minorHAnsi"/>
          <w:sz w:val="18"/>
          <w:szCs w:val="18"/>
        </w:rPr>
        <w:t xml:space="preserve"> </w:t>
      </w:r>
      <w:r w:rsidR="00C30125" w:rsidRPr="00DD35DD">
        <w:rPr>
          <w:sz w:val="18"/>
          <w:szCs w:val="18"/>
        </w:rPr>
        <w:t>This indicator requires verifying concrete activities undertaken by public authorities to involve persons with disabilities in decision-making processes related to issues that directly or indirectly affect them in line with article 4</w:t>
      </w:r>
      <w:r w:rsidR="00924217">
        <w:rPr>
          <w:sz w:val="18"/>
          <w:szCs w:val="18"/>
        </w:rPr>
        <w:t>(</w:t>
      </w:r>
      <w:r w:rsidR="00C30125" w:rsidRPr="00DD35DD">
        <w:rPr>
          <w:sz w:val="18"/>
          <w:szCs w:val="18"/>
        </w:rPr>
        <w:t>3</w:t>
      </w:r>
      <w:r w:rsidR="00924217">
        <w:rPr>
          <w:sz w:val="18"/>
          <w:szCs w:val="18"/>
        </w:rPr>
        <w:t>)</w:t>
      </w:r>
      <w:r w:rsidR="00C30125" w:rsidRPr="00DD35DD">
        <w:rPr>
          <w:sz w:val="18"/>
          <w:szCs w:val="18"/>
        </w:rPr>
        <w:t xml:space="preserve"> of the CRPD</w:t>
      </w:r>
      <w:r w:rsidR="00C30125">
        <w:rPr>
          <w:sz w:val="18"/>
          <w:szCs w:val="18"/>
        </w:rPr>
        <w:t xml:space="preserve"> and </w:t>
      </w:r>
      <w:hyperlink r:id="rId3" w:history="1">
        <w:r w:rsidR="00C30125" w:rsidRPr="00386F8F">
          <w:rPr>
            <w:rStyle w:val="Hyperlink"/>
            <w:sz w:val="18"/>
            <w:szCs w:val="18"/>
          </w:rPr>
          <w:t>general comment no. 7</w:t>
        </w:r>
      </w:hyperlink>
      <w:r w:rsidR="00C30125">
        <w:rPr>
          <w:sz w:val="18"/>
          <w:szCs w:val="18"/>
        </w:rPr>
        <w:t xml:space="preserve"> of the CRPD Committee</w:t>
      </w:r>
      <w:r w:rsidR="00C30125" w:rsidRPr="00DD35DD">
        <w:rPr>
          <w:sz w:val="18"/>
          <w:szCs w:val="18"/>
        </w:rPr>
        <w:t xml:space="preserve">, </w:t>
      </w:r>
      <w:r w:rsidR="00C30125" w:rsidRPr="006D3D7F">
        <w:rPr>
          <w:sz w:val="18"/>
          <w:szCs w:val="18"/>
        </w:rPr>
        <w:t>including consultation meetings, technical briefings, online consultation surveys, calls for comments on draft legislation and policies, among other methods and mechanisms of participation</w:t>
      </w:r>
      <w:r w:rsidR="00C30125" w:rsidRPr="00DD35DD">
        <w:rPr>
          <w:sz w:val="18"/>
          <w:szCs w:val="18"/>
        </w:rPr>
        <w:t>. In this regard, States must</w:t>
      </w:r>
    </w:p>
    <w:p w14:paraId="604A3D04" w14:textId="77777777" w:rsidR="00C30125" w:rsidRPr="00DD35DD" w:rsidRDefault="00C30125" w:rsidP="00C30125">
      <w:pPr>
        <w:pStyle w:val="EndnoteText"/>
        <w:numPr>
          <w:ilvl w:val="0"/>
          <w:numId w:val="7"/>
        </w:numPr>
        <w:ind w:left="714" w:hanging="357"/>
        <w:contextualSpacing/>
        <w:rPr>
          <w:sz w:val="18"/>
          <w:szCs w:val="18"/>
        </w:rPr>
      </w:pPr>
      <w:r w:rsidRPr="00DD35DD">
        <w:rPr>
          <w:sz w:val="18"/>
          <w:szCs w:val="18"/>
        </w:rPr>
        <w:t xml:space="preserve">ensure that consultation processes are </w:t>
      </w:r>
      <w:r w:rsidRPr="00EA25DD">
        <w:rPr>
          <w:sz w:val="18"/>
          <w:szCs w:val="18"/>
        </w:rPr>
        <w:t>transparent</w:t>
      </w:r>
      <w:r w:rsidRPr="00EA25DD">
        <w:rPr>
          <w:rFonts w:cstheme="minorHAnsi"/>
          <w:sz w:val="18"/>
          <w:szCs w:val="18"/>
        </w:rPr>
        <w:t xml:space="preserve"> and accessible</w:t>
      </w:r>
      <w:r>
        <w:rPr>
          <w:rFonts w:cstheme="minorHAnsi"/>
          <w:sz w:val="18"/>
          <w:szCs w:val="18"/>
        </w:rPr>
        <w:t>;</w:t>
      </w:r>
    </w:p>
    <w:p w14:paraId="1B13B7F1" w14:textId="77777777" w:rsidR="00C30125" w:rsidRPr="00DD35DD" w:rsidRDefault="00C30125" w:rsidP="00C30125">
      <w:pPr>
        <w:pStyle w:val="EndnoteText"/>
        <w:numPr>
          <w:ilvl w:val="0"/>
          <w:numId w:val="7"/>
        </w:numPr>
        <w:ind w:left="714" w:hanging="357"/>
        <w:contextualSpacing/>
        <w:rPr>
          <w:sz w:val="18"/>
          <w:szCs w:val="18"/>
        </w:rPr>
      </w:pPr>
      <w:r w:rsidRPr="00DD35DD">
        <w:rPr>
          <w:sz w:val="18"/>
          <w:szCs w:val="18"/>
        </w:rPr>
        <w:t>ensure provision of appropriate and accessible information</w:t>
      </w:r>
      <w:r>
        <w:rPr>
          <w:sz w:val="18"/>
          <w:szCs w:val="18"/>
        </w:rPr>
        <w:t>;</w:t>
      </w:r>
    </w:p>
    <w:p w14:paraId="5E846B32" w14:textId="77777777" w:rsidR="00C30125" w:rsidRPr="00DD35DD" w:rsidRDefault="00C30125" w:rsidP="00C30125">
      <w:pPr>
        <w:pStyle w:val="EndnoteText"/>
        <w:numPr>
          <w:ilvl w:val="0"/>
          <w:numId w:val="7"/>
        </w:numPr>
        <w:ind w:left="714" w:hanging="357"/>
        <w:contextualSpacing/>
        <w:rPr>
          <w:sz w:val="18"/>
          <w:szCs w:val="18"/>
        </w:rPr>
      </w:pPr>
      <w:r w:rsidRPr="00DD35DD">
        <w:rPr>
          <w:sz w:val="18"/>
          <w:szCs w:val="18"/>
        </w:rPr>
        <w:t xml:space="preserve">not withhold </w:t>
      </w:r>
      <w:r w:rsidRPr="00643503">
        <w:rPr>
          <w:sz w:val="18"/>
          <w:szCs w:val="18"/>
        </w:rPr>
        <w:t>information, condition or</w:t>
      </w:r>
      <w:r w:rsidRPr="00DD35DD">
        <w:rPr>
          <w:sz w:val="18"/>
          <w:szCs w:val="18"/>
        </w:rPr>
        <w:t xml:space="preserve"> prevent organizations of persons with disabilities from f</w:t>
      </w:r>
      <w:r>
        <w:rPr>
          <w:sz w:val="18"/>
          <w:szCs w:val="18"/>
        </w:rPr>
        <w:t>reely expressing their opinions;</w:t>
      </w:r>
    </w:p>
    <w:p w14:paraId="1911446B" w14:textId="77777777" w:rsidR="00C30125" w:rsidRPr="00DD35DD" w:rsidRDefault="00C30125" w:rsidP="00C30125">
      <w:pPr>
        <w:pStyle w:val="EndnoteText"/>
        <w:numPr>
          <w:ilvl w:val="0"/>
          <w:numId w:val="7"/>
        </w:numPr>
        <w:ind w:left="714" w:hanging="357"/>
        <w:contextualSpacing/>
        <w:rPr>
          <w:sz w:val="18"/>
          <w:szCs w:val="18"/>
        </w:rPr>
      </w:pPr>
      <w:r w:rsidRPr="00DD35DD">
        <w:rPr>
          <w:sz w:val="18"/>
          <w:szCs w:val="18"/>
        </w:rPr>
        <w:t>include both registered and unregistered organ</w:t>
      </w:r>
      <w:r>
        <w:rPr>
          <w:sz w:val="18"/>
          <w:szCs w:val="18"/>
        </w:rPr>
        <w:t>izations;</w:t>
      </w:r>
    </w:p>
    <w:p w14:paraId="1C6CA382" w14:textId="77777777" w:rsidR="00C30125" w:rsidRDefault="00C30125" w:rsidP="00C30125">
      <w:pPr>
        <w:pStyle w:val="EndnoteText"/>
        <w:numPr>
          <w:ilvl w:val="0"/>
          <w:numId w:val="7"/>
        </w:numPr>
        <w:ind w:left="714" w:hanging="357"/>
        <w:contextualSpacing/>
        <w:rPr>
          <w:sz w:val="18"/>
          <w:szCs w:val="18"/>
        </w:rPr>
      </w:pPr>
      <w:r w:rsidRPr="00DD35DD">
        <w:rPr>
          <w:sz w:val="18"/>
          <w:szCs w:val="18"/>
        </w:rPr>
        <w:t>ensure ea</w:t>
      </w:r>
      <w:r>
        <w:rPr>
          <w:sz w:val="18"/>
          <w:szCs w:val="18"/>
        </w:rPr>
        <w:t>rly and continuous involvement;</w:t>
      </w:r>
    </w:p>
    <w:p w14:paraId="5AE7BB5A" w14:textId="369565BC" w:rsidR="006C1278" w:rsidRPr="00C30125" w:rsidRDefault="00C30125" w:rsidP="00C30125">
      <w:pPr>
        <w:pStyle w:val="EndnoteText"/>
        <w:numPr>
          <w:ilvl w:val="0"/>
          <w:numId w:val="7"/>
        </w:numPr>
        <w:ind w:left="714" w:hanging="357"/>
        <w:contextualSpacing/>
        <w:rPr>
          <w:sz w:val="18"/>
          <w:szCs w:val="18"/>
        </w:rPr>
      </w:pPr>
      <w:r w:rsidRPr="00C30125">
        <w:rPr>
          <w:rFonts w:cstheme="minorHAnsi"/>
          <w:sz w:val="18"/>
          <w:szCs w:val="18"/>
        </w:rPr>
        <w:t>cover related expenses of participants.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604020202020204"/>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auto"/>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AB48B0" w14:textId="02BA0F05" w:rsidR="007D5A8A" w:rsidRPr="007D5A8A" w:rsidRDefault="007D5A8A">
    <w:pPr>
      <w:pStyle w:val="Footer"/>
      <w:rPr>
        <w:sz w:val="20"/>
        <w:szCs w:val="20"/>
        <w:lang w:val="en-US"/>
      </w:rPr>
    </w:pPr>
    <w:r w:rsidRPr="007D5A8A">
      <w:rPr>
        <w:sz w:val="20"/>
        <w:szCs w:val="20"/>
        <w:lang w:val="en-US"/>
      </w:rPr>
      <w:t>CRPD + Article 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D7E929" w14:textId="77777777" w:rsidR="002F52C2" w:rsidRDefault="002F52C2" w:rsidP="006C68B3">
      <w:pPr>
        <w:spacing w:after="0" w:line="240" w:lineRule="auto"/>
      </w:pPr>
      <w:r>
        <w:separator/>
      </w:r>
    </w:p>
  </w:footnote>
  <w:footnote w:type="continuationSeparator" w:id="0">
    <w:p w14:paraId="103D7847" w14:textId="77777777" w:rsidR="002F52C2" w:rsidRDefault="002F52C2" w:rsidP="006C68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003D6D" w14:textId="77777777" w:rsidR="007D5A8A" w:rsidRPr="007D5A8A" w:rsidRDefault="007D5A8A" w:rsidP="007D5A8A">
    <w:pPr>
      <w:pStyle w:val="Heading1"/>
    </w:pPr>
    <w:r w:rsidRPr="007D5A8A">
      <w:t>Article 25 – Illustrative indicators on the right to health*</w:t>
    </w:r>
  </w:p>
  <w:p w14:paraId="5C2C234A" w14:textId="77777777" w:rsidR="007D5A8A" w:rsidRDefault="007D5A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27591"/>
    <w:multiLevelType w:val="hybridMultilevel"/>
    <w:tmpl w:val="2D06B1B8"/>
    <w:lvl w:ilvl="0" w:tplc="1B76CF28">
      <w:start w:val="1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CC924FB"/>
    <w:multiLevelType w:val="hybridMultilevel"/>
    <w:tmpl w:val="4BFC751E"/>
    <w:lvl w:ilvl="0" w:tplc="39FAB46C">
      <w:start w:val="1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BB6775"/>
    <w:multiLevelType w:val="multilevel"/>
    <w:tmpl w:val="95B83BC8"/>
    <w:lvl w:ilvl="0">
      <w:start w:val="25"/>
      <w:numFmt w:val="decimal"/>
      <w:lvlText w:val="%1"/>
      <w:lvlJc w:val="left"/>
      <w:pPr>
        <w:ind w:left="465" w:hanging="465"/>
      </w:pPr>
      <w:rPr>
        <w:rFonts w:hint="default"/>
      </w:rPr>
    </w:lvl>
    <w:lvl w:ilvl="1">
      <w:start w:val="23"/>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5C41343"/>
    <w:multiLevelType w:val="hybridMultilevel"/>
    <w:tmpl w:val="C08E9634"/>
    <w:lvl w:ilvl="0" w:tplc="FF643DBC">
      <w:start w:val="21"/>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84E03AB"/>
    <w:multiLevelType w:val="hybridMultilevel"/>
    <w:tmpl w:val="80C694A6"/>
    <w:lvl w:ilvl="0" w:tplc="8E56E31E">
      <w:start w:val="1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D54A96"/>
    <w:multiLevelType w:val="hybridMultilevel"/>
    <w:tmpl w:val="48F07C1C"/>
    <w:lvl w:ilvl="0" w:tplc="6DC82E80">
      <w:start w:val="1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334EB2"/>
    <w:multiLevelType w:val="hybridMultilevel"/>
    <w:tmpl w:val="3EA0071C"/>
    <w:lvl w:ilvl="0" w:tplc="0B16B2F6">
      <w:start w:val="1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AB6020"/>
    <w:multiLevelType w:val="hybridMultilevel"/>
    <w:tmpl w:val="CE1A6BD4"/>
    <w:lvl w:ilvl="0" w:tplc="1B76CF28">
      <w:start w:val="11"/>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8B10F5"/>
    <w:multiLevelType w:val="hybridMultilevel"/>
    <w:tmpl w:val="7F08C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786FC9"/>
    <w:multiLevelType w:val="hybridMultilevel"/>
    <w:tmpl w:val="7898C926"/>
    <w:lvl w:ilvl="0" w:tplc="677EB460">
      <w:start w:val="1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FF7C43"/>
    <w:multiLevelType w:val="hybridMultilevel"/>
    <w:tmpl w:val="E9E6DE64"/>
    <w:lvl w:ilvl="0" w:tplc="1B76CF28">
      <w:start w:val="1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B70C30"/>
    <w:multiLevelType w:val="hybridMultilevel"/>
    <w:tmpl w:val="587C09D0"/>
    <w:lvl w:ilvl="0" w:tplc="1B76CF28">
      <w:start w:val="1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E01D76"/>
    <w:multiLevelType w:val="multilevel"/>
    <w:tmpl w:val="CC50B698"/>
    <w:lvl w:ilvl="0">
      <w:start w:val="2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6042916"/>
    <w:multiLevelType w:val="hybridMultilevel"/>
    <w:tmpl w:val="B84E17C6"/>
    <w:lvl w:ilvl="0" w:tplc="E09C8312">
      <w:numFmt w:val="bullet"/>
      <w:lvlText w:val="-"/>
      <w:lvlJc w:val="left"/>
      <w:pPr>
        <w:ind w:left="720" w:hanging="360"/>
      </w:pPr>
      <w:rPr>
        <w:rFonts w:ascii="Calibri" w:eastAsiaTheme="minorHAnsi" w:hAnsi="Calibri" w:cstheme="minorHAnsi" w:hint="default"/>
        <w:b w:val="0"/>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8"/>
  </w:num>
  <w:num w:numId="4">
    <w:abstractNumId w:val="5"/>
  </w:num>
  <w:num w:numId="5">
    <w:abstractNumId w:val="4"/>
  </w:num>
  <w:num w:numId="6">
    <w:abstractNumId w:val="1"/>
  </w:num>
  <w:num w:numId="7">
    <w:abstractNumId w:val="13"/>
  </w:num>
  <w:num w:numId="8">
    <w:abstractNumId w:val="6"/>
  </w:num>
  <w:num w:numId="9">
    <w:abstractNumId w:val="9"/>
  </w:num>
  <w:num w:numId="10">
    <w:abstractNumId w:val="2"/>
  </w:num>
  <w:num w:numId="11">
    <w:abstractNumId w:val="11"/>
  </w:num>
  <w:num w:numId="12">
    <w:abstractNumId w:val="0"/>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activeWritingStyle w:appName="MSWord" w:lang="fr-FR" w:vendorID="64" w:dllVersion="6" w:nlCheck="1" w:checkStyle="0"/>
  <w:activeWritingStyle w:appName="MSWord" w:lang="en-GB" w:vendorID="64" w:dllVersion="6" w:nlCheck="1" w:checkStyle="1"/>
  <w:activeWritingStyle w:appName="MSWord" w:lang="fr-CH" w:vendorID="64" w:dllVersion="6" w:nlCheck="1" w:checkStyle="0"/>
  <w:activeWritingStyle w:appName="MSWord" w:lang="en-GB"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FB1"/>
    <w:rsid w:val="00001F37"/>
    <w:rsid w:val="00020C08"/>
    <w:rsid w:val="0003482B"/>
    <w:rsid w:val="00053F7E"/>
    <w:rsid w:val="00060DB5"/>
    <w:rsid w:val="00062A7E"/>
    <w:rsid w:val="00063553"/>
    <w:rsid w:val="00076E0E"/>
    <w:rsid w:val="000833A4"/>
    <w:rsid w:val="000B154F"/>
    <w:rsid w:val="000B21D7"/>
    <w:rsid w:val="000C1B34"/>
    <w:rsid w:val="000C2ACA"/>
    <w:rsid w:val="000E0AB7"/>
    <w:rsid w:val="000F124D"/>
    <w:rsid w:val="00137DC5"/>
    <w:rsid w:val="00140F9B"/>
    <w:rsid w:val="0015545C"/>
    <w:rsid w:val="00155867"/>
    <w:rsid w:val="001619BF"/>
    <w:rsid w:val="001712D4"/>
    <w:rsid w:val="00175A6E"/>
    <w:rsid w:val="001779B8"/>
    <w:rsid w:val="00184B6C"/>
    <w:rsid w:val="00194498"/>
    <w:rsid w:val="001A321D"/>
    <w:rsid w:val="001A348D"/>
    <w:rsid w:val="001C2A75"/>
    <w:rsid w:val="001F007F"/>
    <w:rsid w:val="001F0196"/>
    <w:rsid w:val="001F3785"/>
    <w:rsid w:val="00200E47"/>
    <w:rsid w:val="0020177E"/>
    <w:rsid w:val="00210F19"/>
    <w:rsid w:val="00211BC3"/>
    <w:rsid w:val="002364CD"/>
    <w:rsid w:val="0025740C"/>
    <w:rsid w:val="00267120"/>
    <w:rsid w:val="002677DB"/>
    <w:rsid w:val="00287523"/>
    <w:rsid w:val="002B2C17"/>
    <w:rsid w:val="002C6CA2"/>
    <w:rsid w:val="002D6476"/>
    <w:rsid w:val="002F4D2B"/>
    <w:rsid w:val="002F52C2"/>
    <w:rsid w:val="0030588D"/>
    <w:rsid w:val="00306566"/>
    <w:rsid w:val="00320E7F"/>
    <w:rsid w:val="00321A10"/>
    <w:rsid w:val="00322D09"/>
    <w:rsid w:val="00324221"/>
    <w:rsid w:val="003304B7"/>
    <w:rsid w:val="00334ECE"/>
    <w:rsid w:val="0033675C"/>
    <w:rsid w:val="00361FBD"/>
    <w:rsid w:val="00362BE9"/>
    <w:rsid w:val="003665DD"/>
    <w:rsid w:val="003759C9"/>
    <w:rsid w:val="00376A5B"/>
    <w:rsid w:val="00384639"/>
    <w:rsid w:val="00386F8F"/>
    <w:rsid w:val="00393AB9"/>
    <w:rsid w:val="003963B0"/>
    <w:rsid w:val="003A3D3E"/>
    <w:rsid w:val="003A4BE4"/>
    <w:rsid w:val="003A6452"/>
    <w:rsid w:val="003B1FB1"/>
    <w:rsid w:val="003B6E8C"/>
    <w:rsid w:val="003C3331"/>
    <w:rsid w:val="003D4A98"/>
    <w:rsid w:val="00412C84"/>
    <w:rsid w:val="00415567"/>
    <w:rsid w:val="00427BC1"/>
    <w:rsid w:val="00454A60"/>
    <w:rsid w:val="004656EF"/>
    <w:rsid w:val="00482339"/>
    <w:rsid w:val="004824A8"/>
    <w:rsid w:val="00484C7A"/>
    <w:rsid w:val="004850E8"/>
    <w:rsid w:val="004867E3"/>
    <w:rsid w:val="00487EC7"/>
    <w:rsid w:val="00490796"/>
    <w:rsid w:val="004974DF"/>
    <w:rsid w:val="004B01AA"/>
    <w:rsid w:val="004B1CDF"/>
    <w:rsid w:val="004B7AAA"/>
    <w:rsid w:val="004B7D89"/>
    <w:rsid w:val="004E326A"/>
    <w:rsid w:val="004F14D7"/>
    <w:rsid w:val="004F45B7"/>
    <w:rsid w:val="004F6353"/>
    <w:rsid w:val="004F771C"/>
    <w:rsid w:val="0051326C"/>
    <w:rsid w:val="00522024"/>
    <w:rsid w:val="005335F0"/>
    <w:rsid w:val="00556A1F"/>
    <w:rsid w:val="0055748C"/>
    <w:rsid w:val="00560508"/>
    <w:rsid w:val="0056270E"/>
    <w:rsid w:val="005761D6"/>
    <w:rsid w:val="00595CE4"/>
    <w:rsid w:val="005D1CC0"/>
    <w:rsid w:val="005D69A7"/>
    <w:rsid w:val="005E1F98"/>
    <w:rsid w:val="005E36B8"/>
    <w:rsid w:val="0060062B"/>
    <w:rsid w:val="00601E75"/>
    <w:rsid w:val="006218AE"/>
    <w:rsid w:val="006268B6"/>
    <w:rsid w:val="00626BB7"/>
    <w:rsid w:val="00645E40"/>
    <w:rsid w:val="00647F04"/>
    <w:rsid w:val="00650713"/>
    <w:rsid w:val="0065360C"/>
    <w:rsid w:val="00656EFB"/>
    <w:rsid w:val="00661855"/>
    <w:rsid w:val="006634DF"/>
    <w:rsid w:val="00664CB7"/>
    <w:rsid w:val="00694674"/>
    <w:rsid w:val="0069647D"/>
    <w:rsid w:val="006A00FC"/>
    <w:rsid w:val="006A1B4F"/>
    <w:rsid w:val="006A2869"/>
    <w:rsid w:val="006B5CDD"/>
    <w:rsid w:val="006C1278"/>
    <w:rsid w:val="006C3934"/>
    <w:rsid w:val="006C68B3"/>
    <w:rsid w:val="006D1454"/>
    <w:rsid w:val="006D7651"/>
    <w:rsid w:val="00726FF3"/>
    <w:rsid w:val="007411C7"/>
    <w:rsid w:val="00761878"/>
    <w:rsid w:val="007821F0"/>
    <w:rsid w:val="00786018"/>
    <w:rsid w:val="007A1118"/>
    <w:rsid w:val="007B7BAE"/>
    <w:rsid w:val="007C3C59"/>
    <w:rsid w:val="007D5A8A"/>
    <w:rsid w:val="007F617C"/>
    <w:rsid w:val="00805A58"/>
    <w:rsid w:val="00810B8E"/>
    <w:rsid w:val="0082338D"/>
    <w:rsid w:val="008329B2"/>
    <w:rsid w:val="00833CED"/>
    <w:rsid w:val="00834B87"/>
    <w:rsid w:val="008411A4"/>
    <w:rsid w:val="0084351D"/>
    <w:rsid w:val="0087251E"/>
    <w:rsid w:val="00873A89"/>
    <w:rsid w:val="00885AD3"/>
    <w:rsid w:val="00890D18"/>
    <w:rsid w:val="00891815"/>
    <w:rsid w:val="008B3E0E"/>
    <w:rsid w:val="008B5045"/>
    <w:rsid w:val="008C11D9"/>
    <w:rsid w:val="008C3BBF"/>
    <w:rsid w:val="008D47A8"/>
    <w:rsid w:val="008E69B0"/>
    <w:rsid w:val="008F13BB"/>
    <w:rsid w:val="008F2775"/>
    <w:rsid w:val="00912A32"/>
    <w:rsid w:val="009164E9"/>
    <w:rsid w:val="00916863"/>
    <w:rsid w:val="00922415"/>
    <w:rsid w:val="00924217"/>
    <w:rsid w:val="00925CF3"/>
    <w:rsid w:val="009463DD"/>
    <w:rsid w:val="0094757F"/>
    <w:rsid w:val="009502B5"/>
    <w:rsid w:val="00961739"/>
    <w:rsid w:val="00963271"/>
    <w:rsid w:val="009770C9"/>
    <w:rsid w:val="009A61AA"/>
    <w:rsid w:val="009A66A9"/>
    <w:rsid w:val="009B6586"/>
    <w:rsid w:val="009C0922"/>
    <w:rsid w:val="009D5C76"/>
    <w:rsid w:val="009E2DC2"/>
    <w:rsid w:val="009F4431"/>
    <w:rsid w:val="009F6E73"/>
    <w:rsid w:val="009F74BF"/>
    <w:rsid w:val="00A31E24"/>
    <w:rsid w:val="00A5287C"/>
    <w:rsid w:val="00A72998"/>
    <w:rsid w:val="00A7428E"/>
    <w:rsid w:val="00A8667D"/>
    <w:rsid w:val="00A96D2B"/>
    <w:rsid w:val="00A976AD"/>
    <w:rsid w:val="00AB2681"/>
    <w:rsid w:val="00AC58C8"/>
    <w:rsid w:val="00AD73CE"/>
    <w:rsid w:val="00AE06BE"/>
    <w:rsid w:val="00AE61FE"/>
    <w:rsid w:val="00AF7B0E"/>
    <w:rsid w:val="00B04504"/>
    <w:rsid w:val="00B04820"/>
    <w:rsid w:val="00B16DB1"/>
    <w:rsid w:val="00B3087B"/>
    <w:rsid w:val="00B545A4"/>
    <w:rsid w:val="00B71350"/>
    <w:rsid w:val="00B8625C"/>
    <w:rsid w:val="00B868FC"/>
    <w:rsid w:val="00B86EE3"/>
    <w:rsid w:val="00BA2C54"/>
    <w:rsid w:val="00BA4CA9"/>
    <w:rsid w:val="00BB24BD"/>
    <w:rsid w:val="00BC1B5A"/>
    <w:rsid w:val="00BC2634"/>
    <w:rsid w:val="00BD36B5"/>
    <w:rsid w:val="00BD40BE"/>
    <w:rsid w:val="00BD4FCB"/>
    <w:rsid w:val="00BF03F2"/>
    <w:rsid w:val="00BF1D9C"/>
    <w:rsid w:val="00C04DAA"/>
    <w:rsid w:val="00C054DB"/>
    <w:rsid w:val="00C11FD7"/>
    <w:rsid w:val="00C130AE"/>
    <w:rsid w:val="00C138B9"/>
    <w:rsid w:val="00C24029"/>
    <w:rsid w:val="00C30125"/>
    <w:rsid w:val="00C3076D"/>
    <w:rsid w:val="00C35D0C"/>
    <w:rsid w:val="00C45A8F"/>
    <w:rsid w:val="00C52283"/>
    <w:rsid w:val="00C57475"/>
    <w:rsid w:val="00C5763B"/>
    <w:rsid w:val="00C81439"/>
    <w:rsid w:val="00C81D3F"/>
    <w:rsid w:val="00C82085"/>
    <w:rsid w:val="00CA0DBB"/>
    <w:rsid w:val="00CA54CC"/>
    <w:rsid w:val="00CD27F8"/>
    <w:rsid w:val="00CD384B"/>
    <w:rsid w:val="00CF40E6"/>
    <w:rsid w:val="00D00C89"/>
    <w:rsid w:val="00D02798"/>
    <w:rsid w:val="00D32011"/>
    <w:rsid w:val="00D34D57"/>
    <w:rsid w:val="00D46E60"/>
    <w:rsid w:val="00D5700F"/>
    <w:rsid w:val="00D83F05"/>
    <w:rsid w:val="00D908BB"/>
    <w:rsid w:val="00D91155"/>
    <w:rsid w:val="00D91B7C"/>
    <w:rsid w:val="00D96912"/>
    <w:rsid w:val="00DB0645"/>
    <w:rsid w:val="00DF08B8"/>
    <w:rsid w:val="00DF3712"/>
    <w:rsid w:val="00DF7BDB"/>
    <w:rsid w:val="00E24F1C"/>
    <w:rsid w:val="00E25706"/>
    <w:rsid w:val="00E30F17"/>
    <w:rsid w:val="00E42357"/>
    <w:rsid w:val="00E434D8"/>
    <w:rsid w:val="00E56E89"/>
    <w:rsid w:val="00E635BB"/>
    <w:rsid w:val="00E72B46"/>
    <w:rsid w:val="00E87262"/>
    <w:rsid w:val="00E900DF"/>
    <w:rsid w:val="00EB2E1E"/>
    <w:rsid w:val="00EB6526"/>
    <w:rsid w:val="00ED15CC"/>
    <w:rsid w:val="00ED349D"/>
    <w:rsid w:val="00ED4516"/>
    <w:rsid w:val="00EE61CF"/>
    <w:rsid w:val="00EE7E90"/>
    <w:rsid w:val="00EF51E0"/>
    <w:rsid w:val="00F054F7"/>
    <w:rsid w:val="00F07D78"/>
    <w:rsid w:val="00F228F8"/>
    <w:rsid w:val="00F357AE"/>
    <w:rsid w:val="00F5597C"/>
    <w:rsid w:val="00F63625"/>
    <w:rsid w:val="00F77534"/>
    <w:rsid w:val="00F81046"/>
    <w:rsid w:val="00F9082D"/>
    <w:rsid w:val="00F951E1"/>
    <w:rsid w:val="00F95ED5"/>
    <w:rsid w:val="00F96ADD"/>
    <w:rsid w:val="00FA3963"/>
    <w:rsid w:val="00FA417A"/>
    <w:rsid w:val="00FC1E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67D31B"/>
  <w14:defaultImageDpi w14:val="32767"/>
  <w15:docId w15:val="{600ED0C2-3C8A-4FA6-8B95-E424D9977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FB1"/>
    <w:pPr>
      <w:spacing w:after="200" w:line="276" w:lineRule="auto"/>
    </w:pPr>
    <w:rPr>
      <w:sz w:val="22"/>
      <w:szCs w:val="22"/>
      <w:lang w:val="en-GB"/>
    </w:rPr>
  </w:style>
  <w:style w:type="paragraph" w:styleId="Heading1">
    <w:name w:val="heading 1"/>
    <w:basedOn w:val="Normal"/>
    <w:next w:val="Normal"/>
    <w:link w:val="Heading1Char"/>
    <w:uiPriority w:val="9"/>
    <w:qFormat/>
    <w:rsid w:val="007D5A8A"/>
    <w:pPr>
      <w:spacing w:after="0" w:line="240" w:lineRule="auto"/>
      <w:jc w:val="center"/>
      <w:outlineLvl w:val="0"/>
    </w:pPr>
    <w:rPr>
      <w:rFonts w:cstheme="minorHAnsi"/>
      <w:b/>
      <w:sz w:val="20"/>
      <w:szCs w:val="20"/>
    </w:rPr>
  </w:style>
  <w:style w:type="paragraph" w:styleId="Heading2">
    <w:name w:val="heading 2"/>
    <w:basedOn w:val="Normal"/>
    <w:next w:val="Normal"/>
    <w:link w:val="Heading2Char"/>
    <w:uiPriority w:val="9"/>
    <w:unhideWhenUsed/>
    <w:qFormat/>
    <w:rsid w:val="007D5A8A"/>
    <w:pPr>
      <w:spacing w:after="120"/>
      <w:jc w:val="center"/>
      <w:outlineLvl w:val="1"/>
    </w:pPr>
    <w:rPr>
      <w:rFonts w:cstheme="minorHAnsi"/>
      <w:b/>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1FB1"/>
    <w:pPr>
      <w:ind w:left="720"/>
      <w:contextualSpacing/>
    </w:pPr>
  </w:style>
  <w:style w:type="table" w:styleId="TableGrid">
    <w:name w:val="Table Grid"/>
    <w:basedOn w:val="TableNormal"/>
    <w:uiPriority w:val="39"/>
    <w:rsid w:val="003B1F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24F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4F1C"/>
    <w:rPr>
      <w:rFonts w:ascii="Segoe UI" w:hAnsi="Segoe UI" w:cs="Segoe UI"/>
      <w:sz w:val="18"/>
      <w:szCs w:val="18"/>
      <w:lang w:val="en-GB"/>
    </w:rPr>
  </w:style>
  <w:style w:type="character" w:styleId="CommentReference">
    <w:name w:val="annotation reference"/>
    <w:basedOn w:val="DefaultParagraphFont"/>
    <w:uiPriority w:val="99"/>
    <w:semiHidden/>
    <w:unhideWhenUsed/>
    <w:rsid w:val="004974DF"/>
    <w:rPr>
      <w:sz w:val="16"/>
      <w:szCs w:val="16"/>
    </w:rPr>
  </w:style>
  <w:style w:type="paragraph" w:styleId="CommentText">
    <w:name w:val="annotation text"/>
    <w:basedOn w:val="Normal"/>
    <w:link w:val="CommentTextChar"/>
    <w:uiPriority w:val="99"/>
    <w:unhideWhenUsed/>
    <w:rsid w:val="004974DF"/>
    <w:pPr>
      <w:spacing w:line="240" w:lineRule="auto"/>
    </w:pPr>
    <w:rPr>
      <w:sz w:val="20"/>
      <w:szCs w:val="20"/>
    </w:rPr>
  </w:style>
  <w:style w:type="character" w:customStyle="1" w:styleId="CommentTextChar">
    <w:name w:val="Comment Text Char"/>
    <w:basedOn w:val="DefaultParagraphFont"/>
    <w:link w:val="CommentText"/>
    <w:uiPriority w:val="99"/>
    <w:rsid w:val="004974DF"/>
    <w:rPr>
      <w:sz w:val="20"/>
      <w:szCs w:val="20"/>
      <w:lang w:val="en-GB"/>
    </w:rPr>
  </w:style>
  <w:style w:type="paragraph" w:styleId="CommentSubject">
    <w:name w:val="annotation subject"/>
    <w:basedOn w:val="CommentText"/>
    <w:next w:val="CommentText"/>
    <w:link w:val="CommentSubjectChar"/>
    <w:uiPriority w:val="99"/>
    <w:semiHidden/>
    <w:unhideWhenUsed/>
    <w:rsid w:val="004974DF"/>
    <w:rPr>
      <w:b/>
      <w:bCs/>
    </w:rPr>
  </w:style>
  <w:style w:type="character" w:customStyle="1" w:styleId="CommentSubjectChar">
    <w:name w:val="Comment Subject Char"/>
    <w:basedOn w:val="CommentTextChar"/>
    <w:link w:val="CommentSubject"/>
    <w:uiPriority w:val="99"/>
    <w:semiHidden/>
    <w:rsid w:val="004974DF"/>
    <w:rPr>
      <w:b/>
      <w:bCs/>
      <w:sz w:val="20"/>
      <w:szCs w:val="20"/>
      <w:lang w:val="en-GB"/>
    </w:rPr>
  </w:style>
  <w:style w:type="paragraph" w:styleId="NormalWeb">
    <w:name w:val="Normal (Web)"/>
    <w:basedOn w:val="Normal"/>
    <w:uiPriority w:val="99"/>
    <w:semiHidden/>
    <w:unhideWhenUsed/>
    <w:rsid w:val="0006355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EndnoteText">
    <w:name w:val="endnote text"/>
    <w:basedOn w:val="Normal"/>
    <w:link w:val="EndnoteTextChar"/>
    <w:uiPriority w:val="99"/>
    <w:unhideWhenUsed/>
    <w:rsid w:val="006C68B3"/>
    <w:pPr>
      <w:spacing w:after="0" w:line="240" w:lineRule="auto"/>
    </w:pPr>
    <w:rPr>
      <w:sz w:val="20"/>
      <w:szCs w:val="20"/>
    </w:rPr>
  </w:style>
  <w:style w:type="character" w:customStyle="1" w:styleId="EndnoteTextChar">
    <w:name w:val="Endnote Text Char"/>
    <w:basedOn w:val="DefaultParagraphFont"/>
    <w:link w:val="EndnoteText"/>
    <w:uiPriority w:val="99"/>
    <w:rsid w:val="006C68B3"/>
    <w:rPr>
      <w:sz w:val="20"/>
      <w:szCs w:val="20"/>
      <w:lang w:val="en-GB"/>
    </w:rPr>
  </w:style>
  <w:style w:type="character" w:styleId="EndnoteReference">
    <w:name w:val="endnote reference"/>
    <w:basedOn w:val="DefaultParagraphFont"/>
    <w:uiPriority w:val="99"/>
    <w:unhideWhenUsed/>
    <w:rsid w:val="006C68B3"/>
    <w:rPr>
      <w:vertAlign w:val="superscript"/>
    </w:rPr>
  </w:style>
  <w:style w:type="character" w:styleId="Hyperlink">
    <w:name w:val="Hyperlink"/>
    <w:basedOn w:val="DefaultParagraphFont"/>
    <w:uiPriority w:val="99"/>
    <w:unhideWhenUsed/>
    <w:rsid w:val="008B5045"/>
    <w:rPr>
      <w:color w:val="0563C1" w:themeColor="hyperlink"/>
      <w:u w:val="single"/>
    </w:rPr>
  </w:style>
  <w:style w:type="paragraph" w:styleId="Revision">
    <w:name w:val="Revision"/>
    <w:hidden/>
    <w:uiPriority w:val="99"/>
    <w:semiHidden/>
    <w:rsid w:val="006218AE"/>
    <w:rPr>
      <w:sz w:val="22"/>
      <w:szCs w:val="22"/>
      <w:lang w:val="en-GB"/>
    </w:rPr>
  </w:style>
  <w:style w:type="paragraph" w:customStyle="1" w:styleId="Default">
    <w:name w:val="Default"/>
    <w:rsid w:val="006D7651"/>
    <w:pPr>
      <w:autoSpaceDE w:val="0"/>
      <w:autoSpaceDN w:val="0"/>
      <w:adjustRightInd w:val="0"/>
    </w:pPr>
    <w:rPr>
      <w:rFonts w:ascii="Arial" w:hAnsi="Arial" w:cs="Arial"/>
      <w:color w:val="000000"/>
      <w:lang w:val="en-GB"/>
    </w:rPr>
  </w:style>
  <w:style w:type="character" w:styleId="FollowedHyperlink">
    <w:name w:val="FollowedHyperlink"/>
    <w:basedOn w:val="DefaultParagraphFont"/>
    <w:uiPriority w:val="99"/>
    <w:semiHidden/>
    <w:unhideWhenUsed/>
    <w:rsid w:val="00C52283"/>
    <w:rPr>
      <w:color w:val="954F72" w:themeColor="followedHyperlink"/>
      <w:u w:val="single"/>
    </w:rPr>
  </w:style>
  <w:style w:type="paragraph" w:styleId="Header">
    <w:name w:val="header"/>
    <w:basedOn w:val="Normal"/>
    <w:link w:val="HeaderChar"/>
    <w:uiPriority w:val="99"/>
    <w:unhideWhenUsed/>
    <w:rsid w:val="007D5A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5A8A"/>
    <w:rPr>
      <w:sz w:val="22"/>
      <w:szCs w:val="22"/>
      <w:lang w:val="en-GB"/>
    </w:rPr>
  </w:style>
  <w:style w:type="paragraph" w:styleId="Footer">
    <w:name w:val="footer"/>
    <w:basedOn w:val="Normal"/>
    <w:link w:val="FooterChar"/>
    <w:uiPriority w:val="99"/>
    <w:unhideWhenUsed/>
    <w:rsid w:val="007D5A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5A8A"/>
    <w:rPr>
      <w:sz w:val="22"/>
      <w:szCs w:val="22"/>
      <w:lang w:val="en-GB"/>
    </w:rPr>
  </w:style>
  <w:style w:type="character" w:customStyle="1" w:styleId="Heading1Char">
    <w:name w:val="Heading 1 Char"/>
    <w:basedOn w:val="DefaultParagraphFont"/>
    <w:link w:val="Heading1"/>
    <w:uiPriority w:val="9"/>
    <w:rsid w:val="007D5A8A"/>
    <w:rPr>
      <w:rFonts w:cstheme="minorHAnsi"/>
      <w:b/>
      <w:sz w:val="20"/>
      <w:szCs w:val="20"/>
      <w:lang w:val="en-GB"/>
    </w:rPr>
  </w:style>
  <w:style w:type="character" w:customStyle="1" w:styleId="Heading2Char">
    <w:name w:val="Heading 2 Char"/>
    <w:basedOn w:val="DefaultParagraphFont"/>
    <w:link w:val="Heading2"/>
    <w:uiPriority w:val="9"/>
    <w:rsid w:val="007D5A8A"/>
    <w:rPr>
      <w:rFonts w:cstheme="minorHAnsi"/>
      <w:b/>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726789">
      <w:bodyDiv w:val="1"/>
      <w:marLeft w:val="0"/>
      <w:marRight w:val="0"/>
      <w:marTop w:val="0"/>
      <w:marBottom w:val="0"/>
      <w:divBdr>
        <w:top w:val="none" w:sz="0" w:space="0" w:color="auto"/>
        <w:left w:val="none" w:sz="0" w:space="0" w:color="auto"/>
        <w:bottom w:val="none" w:sz="0" w:space="0" w:color="auto"/>
        <w:right w:val="none" w:sz="0" w:space="0" w:color="auto"/>
      </w:divBdr>
      <w:divsChild>
        <w:div w:id="1687172028">
          <w:marLeft w:val="0"/>
          <w:marRight w:val="0"/>
          <w:marTop w:val="0"/>
          <w:marBottom w:val="0"/>
          <w:divBdr>
            <w:top w:val="none" w:sz="0" w:space="0" w:color="auto"/>
            <w:left w:val="none" w:sz="0" w:space="0" w:color="auto"/>
            <w:bottom w:val="none" w:sz="0" w:space="0" w:color="auto"/>
            <w:right w:val="none" w:sz="0" w:space="0" w:color="auto"/>
          </w:divBdr>
        </w:div>
        <w:div w:id="1278876484">
          <w:marLeft w:val="0"/>
          <w:marRight w:val="0"/>
          <w:marTop w:val="0"/>
          <w:marBottom w:val="0"/>
          <w:divBdr>
            <w:top w:val="none" w:sz="0" w:space="0" w:color="auto"/>
            <w:left w:val="none" w:sz="0" w:space="0" w:color="auto"/>
            <w:bottom w:val="none" w:sz="0" w:space="0" w:color="auto"/>
            <w:right w:val="none" w:sz="0" w:space="0" w:color="auto"/>
          </w:divBdr>
        </w:div>
        <w:div w:id="2131168978">
          <w:marLeft w:val="0"/>
          <w:marRight w:val="0"/>
          <w:marTop w:val="0"/>
          <w:marBottom w:val="0"/>
          <w:divBdr>
            <w:top w:val="none" w:sz="0" w:space="0" w:color="auto"/>
            <w:left w:val="none" w:sz="0" w:space="0" w:color="auto"/>
            <w:bottom w:val="none" w:sz="0" w:space="0" w:color="auto"/>
            <w:right w:val="none" w:sz="0" w:space="0" w:color="auto"/>
          </w:divBdr>
        </w:div>
      </w:divsChild>
    </w:div>
    <w:div w:id="296037392">
      <w:bodyDiv w:val="1"/>
      <w:marLeft w:val="0"/>
      <w:marRight w:val="0"/>
      <w:marTop w:val="0"/>
      <w:marBottom w:val="0"/>
      <w:divBdr>
        <w:top w:val="none" w:sz="0" w:space="0" w:color="auto"/>
        <w:left w:val="none" w:sz="0" w:space="0" w:color="auto"/>
        <w:bottom w:val="none" w:sz="0" w:space="0" w:color="auto"/>
        <w:right w:val="none" w:sz="0" w:space="0" w:color="auto"/>
      </w:divBdr>
      <w:divsChild>
        <w:div w:id="1459686492">
          <w:marLeft w:val="0"/>
          <w:marRight w:val="0"/>
          <w:marTop w:val="0"/>
          <w:marBottom w:val="0"/>
          <w:divBdr>
            <w:top w:val="none" w:sz="0" w:space="0" w:color="auto"/>
            <w:left w:val="none" w:sz="0" w:space="0" w:color="auto"/>
            <w:bottom w:val="none" w:sz="0" w:space="0" w:color="auto"/>
            <w:right w:val="none" w:sz="0" w:space="0" w:color="auto"/>
          </w:divBdr>
        </w:div>
        <w:div w:id="542451115">
          <w:marLeft w:val="0"/>
          <w:marRight w:val="0"/>
          <w:marTop w:val="0"/>
          <w:marBottom w:val="0"/>
          <w:divBdr>
            <w:top w:val="none" w:sz="0" w:space="0" w:color="auto"/>
            <w:left w:val="none" w:sz="0" w:space="0" w:color="auto"/>
            <w:bottom w:val="none" w:sz="0" w:space="0" w:color="auto"/>
            <w:right w:val="none" w:sz="0" w:space="0" w:color="auto"/>
          </w:divBdr>
        </w:div>
        <w:div w:id="528445422">
          <w:marLeft w:val="0"/>
          <w:marRight w:val="0"/>
          <w:marTop w:val="0"/>
          <w:marBottom w:val="0"/>
          <w:divBdr>
            <w:top w:val="none" w:sz="0" w:space="0" w:color="auto"/>
            <w:left w:val="none" w:sz="0" w:space="0" w:color="auto"/>
            <w:bottom w:val="none" w:sz="0" w:space="0" w:color="auto"/>
            <w:right w:val="none" w:sz="0" w:space="0" w:color="auto"/>
          </w:divBdr>
        </w:div>
        <w:div w:id="671416550">
          <w:marLeft w:val="0"/>
          <w:marRight w:val="0"/>
          <w:marTop w:val="0"/>
          <w:marBottom w:val="0"/>
          <w:divBdr>
            <w:top w:val="none" w:sz="0" w:space="0" w:color="auto"/>
            <w:left w:val="none" w:sz="0" w:space="0" w:color="auto"/>
            <w:bottom w:val="none" w:sz="0" w:space="0" w:color="auto"/>
            <w:right w:val="none" w:sz="0" w:space="0" w:color="auto"/>
          </w:divBdr>
        </w:div>
        <w:div w:id="1935671550">
          <w:marLeft w:val="0"/>
          <w:marRight w:val="0"/>
          <w:marTop w:val="0"/>
          <w:marBottom w:val="0"/>
          <w:divBdr>
            <w:top w:val="none" w:sz="0" w:space="0" w:color="auto"/>
            <w:left w:val="none" w:sz="0" w:space="0" w:color="auto"/>
            <w:bottom w:val="none" w:sz="0" w:space="0" w:color="auto"/>
            <w:right w:val="none" w:sz="0" w:space="0" w:color="auto"/>
          </w:divBdr>
        </w:div>
        <w:div w:id="641889183">
          <w:marLeft w:val="0"/>
          <w:marRight w:val="0"/>
          <w:marTop w:val="0"/>
          <w:marBottom w:val="0"/>
          <w:divBdr>
            <w:top w:val="none" w:sz="0" w:space="0" w:color="auto"/>
            <w:left w:val="none" w:sz="0" w:space="0" w:color="auto"/>
            <w:bottom w:val="none" w:sz="0" w:space="0" w:color="auto"/>
            <w:right w:val="none" w:sz="0" w:space="0" w:color="auto"/>
          </w:divBdr>
        </w:div>
        <w:div w:id="1219702034">
          <w:marLeft w:val="0"/>
          <w:marRight w:val="0"/>
          <w:marTop w:val="0"/>
          <w:marBottom w:val="0"/>
          <w:divBdr>
            <w:top w:val="none" w:sz="0" w:space="0" w:color="auto"/>
            <w:left w:val="none" w:sz="0" w:space="0" w:color="auto"/>
            <w:bottom w:val="none" w:sz="0" w:space="0" w:color="auto"/>
            <w:right w:val="none" w:sz="0" w:space="0" w:color="auto"/>
          </w:divBdr>
        </w:div>
      </w:divsChild>
    </w:div>
    <w:div w:id="341055496">
      <w:bodyDiv w:val="1"/>
      <w:marLeft w:val="0"/>
      <w:marRight w:val="0"/>
      <w:marTop w:val="0"/>
      <w:marBottom w:val="0"/>
      <w:divBdr>
        <w:top w:val="none" w:sz="0" w:space="0" w:color="auto"/>
        <w:left w:val="none" w:sz="0" w:space="0" w:color="auto"/>
        <w:bottom w:val="none" w:sz="0" w:space="0" w:color="auto"/>
        <w:right w:val="none" w:sz="0" w:space="0" w:color="auto"/>
      </w:divBdr>
    </w:div>
    <w:div w:id="410860030">
      <w:bodyDiv w:val="1"/>
      <w:marLeft w:val="0"/>
      <w:marRight w:val="0"/>
      <w:marTop w:val="0"/>
      <w:marBottom w:val="0"/>
      <w:divBdr>
        <w:top w:val="none" w:sz="0" w:space="0" w:color="auto"/>
        <w:left w:val="none" w:sz="0" w:space="0" w:color="auto"/>
        <w:bottom w:val="none" w:sz="0" w:space="0" w:color="auto"/>
        <w:right w:val="none" w:sz="0" w:space="0" w:color="auto"/>
      </w:divBdr>
      <w:divsChild>
        <w:div w:id="1500995668">
          <w:marLeft w:val="0"/>
          <w:marRight w:val="0"/>
          <w:marTop w:val="0"/>
          <w:marBottom w:val="30"/>
          <w:divBdr>
            <w:top w:val="none" w:sz="0" w:space="0" w:color="auto"/>
            <w:left w:val="none" w:sz="0" w:space="0" w:color="auto"/>
            <w:bottom w:val="none" w:sz="0" w:space="0" w:color="auto"/>
            <w:right w:val="none" w:sz="0" w:space="0" w:color="auto"/>
          </w:divBdr>
          <w:divsChild>
            <w:div w:id="648247335">
              <w:marLeft w:val="0"/>
              <w:marRight w:val="360"/>
              <w:marTop w:val="0"/>
              <w:marBottom w:val="0"/>
              <w:divBdr>
                <w:top w:val="none" w:sz="0" w:space="0" w:color="auto"/>
                <w:left w:val="none" w:sz="0" w:space="0" w:color="auto"/>
                <w:bottom w:val="none" w:sz="0" w:space="0" w:color="auto"/>
                <w:right w:val="none" w:sz="0" w:space="0" w:color="auto"/>
              </w:divBdr>
              <w:divsChild>
                <w:div w:id="863709908">
                  <w:marLeft w:val="0"/>
                  <w:marRight w:val="0"/>
                  <w:marTop w:val="0"/>
                  <w:marBottom w:val="0"/>
                  <w:divBdr>
                    <w:top w:val="none" w:sz="0" w:space="0" w:color="auto"/>
                    <w:left w:val="none" w:sz="0" w:space="0" w:color="auto"/>
                    <w:bottom w:val="none" w:sz="0" w:space="0" w:color="auto"/>
                    <w:right w:val="none" w:sz="0" w:space="0" w:color="auto"/>
                  </w:divBdr>
                </w:div>
              </w:divsChild>
            </w:div>
            <w:div w:id="782652232">
              <w:marLeft w:val="0"/>
              <w:marRight w:val="150"/>
              <w:marTop w:val="0"/>
              <w:marBottom w:val="0"/>
              <w:divBdr>
                <w:top w:val="none" w:sz="0" w:space="0" w:color="auto"/>
                <w:left w:val="none" w:sz="0" w:space="0" w:color="auto"/>
                <w:bottom w:val="none" w:sz="0" w:space="0" w:color="auto"/>
                <w:right w:val="none" w:sz="0" w:space="0" w:color="auto"/>
              </w:divBdr>
            </w:div>
            <w:div w:id="1355419291">
              <w:marLeft w:val="0"/>
              <w:marRight w:val="0"/>
              <w:marTop w:val="0"/>
              <w:marBottom w:val="0"/>
              <w:divBdr>
                <w:top w:val="none" w:sz="0" w:space="0" w:color="auto"/>
                <w:left w:val="none" w:sz="0" w:space="0" w:color="auto"/>
                <w:bottom w:val="none" w:sz="0" w:space="0" w:color="auto"/>
                <w:right w:val="none" w:sz="0" w:space="0" w:color="auto"/>
              </w:divBdr>
              <w:divsChild>
                <w:div w:id="308175950">
                  <w:marLeft w:val="0"/>
                  <w:marRight w:val="0"/>
                  <w:marTop w:val="0"/>
                  <w:marBottom w:val="0"/>
                  <w:divBdr>
                    <w:top w:val="none" w:sz="0" w:space="0" w:color="auto"/>
                    <w:left w:val="none" w:sz="0" w:space="0" w:color="auto"/>
                    <w:bottom w:val="dotted" w:sz="6" w:space="2" w:color="CCCCCC"/>
                    <w:right w:val="none" w:sz="0" w:space="0" w:color="auto"/>
                  </w:divBdr>
                  <w:divsChild>
                    <w:div w:id="236088862">
                      <w:marLeft w:val="0"/>
                      <w:marRight w:val="0"/>
                      <w:marTop w:val="0"/>
                      <w:marBottom w:val="0"/>
                      <w:divBdr>
                        <w:top w:val="none" w:sz="0" w:space="0" w:color="auto"/>
                        <w:left w:val="none" w:sz="0" w:space="0" w:color="auto"/>
                        <w:bottom w:val="none" w:sz="0" w:space="0" w:color="auto"/>
                        <w:right w:val="none" w:sz="0" w:space="0" w:color="auto"/>
                      </w:divBdr>
                    </w:div>
                    <w:div w:id="2007172924">
                      <w:marLeft w:val="0"/>
                      <w:marRight w:val="150"/>
                      <w:marTop w:val="0"/>
                      <w:marBottom w:val="0"/>
                      <w:divBdr>
                        <w:top w:val="none" w:sz="0" w:space="0" w:color="auto"/>
                        <w:left w:val="none" w:sz="0" w:space="0" w:color="auto"/>
                        <w:bottom w:val="none" w:sz="0" w:space="0" w:color="auto"/>
                        <w:right w:val="none" w:sz="0" w:space="0" w:color="auto"/>
                      </w:divBdr>
                      <w:divsChild>
                        <w:div w:id="40383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599321">
                  <w:marLeft w:val="0"/>
                  <w:marRight w:val="0"/>
                  <w:marTop w:val="0"/>
                  <w:marBottom w:val="0"/>
                  <w:divBdr>
                    <w:top w:val="none" w:sz="0" w:space="0" w:color="auto"/>
                    <w:left w:val="none" w:sz="0" w:space="0" w:color="auto"/>
                    <w:bottom w:val="dotted" w:sz="6" w:space="2" w:color="CCCCCC"/>
                    <w:right w:val="none" w:sz="0" w:space="0" w:color="auto"/>
                  </w:divBdr>
                  <w:divsChild>
                    <w:div w:id="708578262">
                      <w:marLeft w:val="0"/>
                      <w:marRight w:val="0"/>
                      <w:marTop w:val="0"/>
                      <w:marBottom w:val="0"/>
                      <w:divBdr>
                        <w:top w:val="none" w:sz="0" w:space="0" w:color="auto"/>
                        <w:left w:val="none" w:sz="0" w:space="0" w:color="auto"/>
                        <w:bottom w:val="none" w:sz="0" w:space="0" w:color="auto"/>
                        <w:right w:val="none" w:sz="0" w:space="0" w:color="auto"/>
                      </w:divBdr>
                    </w:div>
                    <w:div w:id="2020236716">
                      <w:marLeft w:val="0"/>
                      <w:marRight w:val="150"/>
                      <w:marTop w:val="0"/>
                      <w:marBottom w:val="0"/>
                      <w:divBdr>
                        <w:top w:val="none" w:sz="0" w:space="0" w:color="auto"/>
                        <w:left w:val="none" w:sz="0" w:space="0" w:color="auto"/>
                        <w:bottom w:val="none" w:sz="0" w:space="0" w:color="auto"/>
                        <w:right w:val="none" w:sz="0" w:space="0" w:color="auto"/>
                      </w:divBdr>
                      <w:divsChild>
                        <w:div w:id="927270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4369667">
      <w:bodyDiv w:val="1"/>
      <w:marLeft w:val="0"/>
      <w:marRight w:val="0"/>
      <w:marTop w:val="0"/>
      <w:marBottom w:val="0"/>
      <w:divBdr>
        <w:top w:val="none" w:sz="0" w:space="0" w:color="auto"/>
        <w:left w:val="none" w:sz="0" w:space="0" w:color="auto"/>
        <w:bottom w:val="none" w:sz="0" w:space="0" w:color="auto"/>
        <w:right w:val="none" w:sz="0" w:space="0" w:color="auto"/>
      </w:divBdr>
      <w:divsChild>
        <w:div w:id="537161547">
          <w:marLeft w:val="0"/>
          <w:marRight w:val="0"/>
          <w:marTop w:val="0"/>
          <w:marBottom w:val="0"/>
          <w:divBdr>
            <w:top w:val="none" w:sz="0" w:space="0" w:color="auto"/>
            <w:left w:val="none" w:sz="0" w:space="0" w:color="auto"/>
            <w:bottom w:val="dotted" w:sz="6" w:space="2" w:color="CCCCCC"/>
            <w:right w:val="none" w:sz="0" w:space="0" w:color="auto"/>
          </w:divBdr>
          <w:divsChild>
            <w:div w:id="1533300662">
              <w:marLeft w:val="0"/>
              <w:marRight w:val="0"/>
              <w:marTop w:val="0"/>
              <w:marBottom w:val="0"/>
              <w:divBdr>
                <w:top w:val="none" w:sz="0" w:space="0" w:color="auto"/>
                <w:left w:val="none" w:sz="0" w:space="0" w:color="auto"/>
                <w:bottom w:val="none" w:sz="0" w:space="0" w:color="auto"/>
                <w:right w:val="none" w:sz="0" w:space="0" w:color="auto"/>
              </w:divBdr>
            </w:div>
          </w:divsChild>
        </w:div>
        <w:div w:id="1160077836">
          <w:marLeft w:val="0"/>
          <w:marRight w:val="0"/>
          <w:marTop w:val="0"/>
          <w:marBottom w:val="0"/>
          <w:divBdr>
            <w:top w:val="none" w:sz="0" w:space="0" w:color="auto"/>
            <w:left w:val="none" w:sz="0" w:space="0" w:color="auto"/>
            <w:bottom w:val="dotted" w:sz="6" w:space="2" w:color="CCCCCC"/>
            <w:right w:val="none" w:sz="0" w:space="0" w:color="auto"/>
          </w:divBdr>
          <w:divsChild>
            <w:div w:id="226380341">
              <w:marLeft w:val="0"/>
              <w:marRight w:val="150"/>
              <w:marTop w:val="0"/>
              <w:marBottom w:val="0"/>
              <w:divBdr>
                <w:top w:val="none" w:sz="0" w:space="0" w:color="auto"/>
                <w:left w:val="none" w:sz="0" w:space="0" w:color="auto"/>
                <w:bottom w:val="none" w:sz="0" w:space="0" w:color="auto"/>
                <w:right w:val="none" w:sz="0" w:space="0" w:color="auto"/>
              </w:divBdr>
              <w:divsChild>
                <w:div w:id="703096779">
                  <w:marLeft w:val="0"/>
                  <w:marRight w:val="0"/>
                  <w:marTop w:val="0"/>
                  <w:marBottom w:val="0"/>
                  <w:divBdr>
                    <w:top w:val="none" w:sz="0" w:space="0" w:color="auto"/>
                    <w:left w:val="none" w:sz="0" w:space="0" w:color="auto"/>
                    <w:bottom w:val="none" w:sz="0" w:space="0" w:color="auto"/>
                    <w:right w:val="none" w:sz="0" w:space="0" w:color="auto"/>
                  </w:divBdr>
                </w:div>
              </w:divsChild>
            </w:div>
            <w:div w:id="169869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809456">
      <w:bodyDiv w:val="1"/>
      <w:marLeft w:val="0"/>
      <w:marRight w:val="0"/>
      <w:marTop w:val="0"/>
      <w:marBottom w:val="0"/>
      <w:divBdr>
        <w:top w:val="none" w:sz="0" w:space="0" w:color="auto"/>
        <w:left w:val="none" w:sz="0" w:space="0" w:color="auto"/>
        <w:bottom w:val="none" w:sz="0" w:space="0" w:color="auto"/>
        <w:right w:val="none" w:sz="0" w:space="0" w:color="auto"/>
      </w:divBdr>
    </w:div>
    <w:div w:id="770705619">
      <w:bodyDiv w:val="1"/>
      <w:marLeft w:val="0"/>
      <w:marRight w:val="0"/>
      <w:marTop w:val="0"/>
      <w:marBottom w:val="0"/>
      <w:divBdr>
        <w:top w:val="none" w:sz="0" w:space="0" w:color="auto"/>
        <w:left w:val="none" w:sz="0" w:space="0" w:color="auto"/>
        <w:bottom w:val="none" w:sz="0" w:space="0" w:color="auto"/>
        <w:right w:val="none" w:sz="0" w:space="0" w:color="auto"/>
      </w:divBdr>
      <w:divsChild>
        <w:div w:id="274487894">
          <w:marLeft w:val="0"/>
          <w:marRight w:val="0"/>
          <w:marTop w:val="0"/>
          <w:marBottom w:val="0"/>
          <w:divBdr>
            <w:top w:val="none" w:sz="0" w:space="0" w:color="auto"/>
            <w:left w:val="none" w:sz="0" w:space="0" w:color="auto"/>
            <w:bottom w:val="dotted" w:sz="6" w:space="2" w:color="CCCCCC"/>
            <w:right w:val="none" w:sz="0" w:space="0" w:color="auto"/>
          </w:divBdr>
          <w:divsChild>
            <w:div w:id="510073453">
              <w:marLeft w:val="0"/>
              <w:marRight w:val="150"/>
              <w:marTop w:val="0"/>
              <w:marBottom w:val="0"/>
              <w:divBdr>
                <w:top w:val="none" w:sz="0" w:space="0" w:color="auto"/>
                <w:left w:val="none" w:sz="0" w:space="0" w:color="auto"/>
                <w:bottom w:val="none" w:sz="0" w:space="0" w:color="auto"/>
                <w:right w:val="none" w:sz="0" w:space="0" w:color="auto"/>
              </w:divBdr>
              <w:divsChild>
                <w:div w:id="1406418088">
                  <w:marLeft w:val="0"/>
                  <w:marRight w:val="0"/>
                  <w:marTop w:val="0"/>
                  <w:marBottom w:val="0"/>
                  <w:divBdr>
                    <w:top w:val="none" w:sz="0" w:space="0" w:color="auto"/>
                    <w:left w:val="none" w:sz="0" w:space="0" w:color="auto"/>
                    <w:bottom w:val="none" w:sz="0" w:space="0" w:color="auto"/>
                    <w:right w:val="none" w:sz="0" w:space="0" w:color="auto"/>
                  </w:divBdr>
                </w:div>
              </w:divsChild>
            </w:div>
            <w:div w:id="1426920089">
              <w:marLeft w:val="0"/>
              <w:marRight w:val="0"/>
              <w:marTop w:val="0"/>
              <w:marBottom w:val="0"/>
              <w:divBdr>
                <w:top w:val="none" w:sz="0" w:space="0" w:color="auto"/>
                <w:left w:val="none" w:sz="0" w:space="0" w:color="auto"/>
                <w:bottom w:val="none" w:sz="0" w:space="0" w:color="auto"/>
                <w:right w:val="none" w:sz="0" w:space="0" w:color="auto"/>
              </w:divBdr>
            </w:div>
          </w:divsChild>
        </w:div>
        <w:div w:id="1769932556">
          <w:marLeft w:val="0"/>
          <w:marRight w:val="0"/>
          <w:marTop w:val="0"/>
          <w:marBottom w:val="0"/>
          <w:divBdr>
            <w:top w:val="none" w:sz="0" w:space="0" w:color="auto"/>
            <w:left w:val="none" w:sz="0" w:space="0" w:color="auto"/>
            <w:bottom w:val="dotted" w:sz="6" w:space="2" w:color="CCCCCC"/>
            <w:right w:val="none" w:sz="0" w:space="0" w:color="auto"/>
          </w:divBdr>
          <w:divsChild>
            <w:div w:id="183560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732349">
      <w:bodyDiv w:val="1"/>
      <w:marLeft w:val="0"/>
      <w:marRight w:val="0"/>
      <w:marTop w:val="0"/>
      <w:marBottom w:val="0"/>
      <w:divBdr>
        <w:top w:val="none" w:sz="0" w:space="0" w:color="auto"/>
        <w:left w:val="none" w:sz="0" w:space="0" w:color="auto"/>
        <w:bottom w:val="none" w:sz="0" w:space="0" w:color="auto"/>
        <w:right w:val="none" w:sz="0" w:space="0" w:color="auto"/>
      </w:divBdr>
      <w:divsChild>
        <w:div w:id="618144295">
          <w:marLeft w:val="0"/>
          <w:marRight w:val="0"/>
          <w:marTop w:val="0"/>
          <w:marBottom w:val="30"/>
          <w:divBdr>
            <w:top w:val="none" w:sz="0" w:space="0" w:color="auto"/>
            <w:left w:val="none" w:sz="0" w:space="0" w:color="auto"/>
            <w:bottom w:val="none" w:sz="0" w:space="0" w:color="auto"/>
            <w:right w:val="none" w:sz="0" w:space="0" w:color="auto"/>
          </w:divBdr>
          <w:divsChild>
            <w:div w:id="1079792500">
              <w:marLeft w:val="0"/>
              <w:marRight w:val="0"/>
              <w:marTop w:val="0"/>
              <w:marBottom w:val="0"/>
              <w:divBdr>
                <w:top w:val="none" w:sz="0" w:space="0" w:color="auto"/>
                <w:left w:val="none" w:sz="0" w:space="0" w:color="auto"/>
                <w:bottom w:val="none" w:sz="0" w:space="0" w:color="auto"/>
                <w:right w:val="none" w:sz="0" w:space="0" w:color="auto"/>
              </w:divBdr>
              <w:divsChild>
                <w:div w:id="884875451">
                  <w:marLeft w:val="0"/>
                  <w:marRight w:val="0"/>
                  <w:marTop w:val="0"/>
                  <w:marBottom w:val="0"/>
                  <w:divBdr>
                    <w:top w:val="none" w:sz="0" w:space="0" w:color="auto"/>
                    <w:left w:val="none" w:sz="0" w:space="0" w:color="auto"/>
                    <w:bottom w:val="dotted" w:sz="6" w:space="2" w:color="CCCCCC"/>
                    <w:right w:val="none" w:sz="0" w:space="0" w:color="auto"/>
                  </w:divBdr>
                  <w:divsChild>
                    <w:div w:id="369495656">
                      <w:marLeft w:val="0"/>
                      <w:marRight w:val="0"/>
                      <w:marTop w:val="0"/>
                      <w:marBottom w:val="0"/>
                      <w:divBdr>
                        <w:top w:val="none" w:sz="0" w:space="0" w:color="auto"/>
                        <w:left w:val="none" w:sz="0" w:space="0" w:color="auto"/>
                        <w:bottom w:val="none" w:sz="0" w:space="0" w:color="auto"/>
                        <w:right w:val="none" w:sz="0" w:space="0" w:color="auto"/>
                      </w:divBdr>
                    </w:div>
                    <w:div w:id="1584216999">
                      <w:marLeft w:val="0"/>
                      <w:marRight w:val="150"/>
                      <w:marTop w:val="0"/>
                      <w:marBottom w:val="0"/>
                      <w:divBdr>
                        <w:top w:val="none" w:sz="0" w:space="0" w:color="auto"/>
                        <w:left w:val="none" w:sz="0" w:space="0" w:color="auto"/>
                        <w:bottom w:val="none" w:sz="0" w:space="0" w:color="auto"/>
                        <w:right w:val="none" w:sz="0" w:space="0" w:color="auto"/>
                      </w:divBdr>
                      <w:divsChild>
                        <w:div w:id="87091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186037">
                  <w:marLeft w:val="0"/>
                  <w:marRight w:val="0"/>
                  <w:marTop w:val="0"/>
                  <w:marBottom w:val="0"/>
                  <w:divBdr>
                    <w:top w:val="none" w:sz="0" w:space="0" w:color="auto"/>
                    <w:left w:val="none" w:sz="0" w:space="0" w:color="auto"/>
                    <w:bottom w:val="dotted" w:sz="6" w:space="2" w:color="CCCCCC"/>
                    <w:right w:val="none" w:sz="0" w:space="0" w:color="auto"/>
                  </w:divBdr>
                  <w:divsChild>
                    <w:div w:id="103576589">
                      <w:marLeft w:val="0"/>
                      <w:marRight w:val="150"/>
                      <w:marTop w:val="0"/>
                      <w:marBottom w:val="0"/>
                      <w:divBdr>
                        <w:top w:val="none" w:sz="0" w:space="0" w:color="auto"/>
                        <w:left w:val="none" w:sz="0" w:space="0" w:color="auto"/>
                        <w:bottom w:val="none" w:sz="0" w:space="0" w:color="auto"/>
                        <w:right w:val="none" w:sz="0" w:space="0" w:color="auto"/>
                      </w:divBdr>
                      <w:divsChild>
                        <w:div w:id="1166168687">
                          <w:marLeft w:val="0"/>
                          <w:marRight w:val="0"/>
                          <w:marTop w:val="0"/>
                          <w:marBottom w:val="0"/>
                          <w:divBdr>
                            <w:top w:val="none" w:sz="0" w:space="0" w:color="auto"/>
                            <w:left w:val="none" w:sz="0" w:space="0" w:color="auto"/>
                            <w:bottom w:val="none" w:sz="0" w:space="0" w:color="auto"/>
                            <w:right w:val="none" w:sz="0" w:space="0" w:color="auto"/>
                          </w:divBdr>
                        </w:div>
                      </w:divsChild>
                    </w:div>
                    <w:div w:id="90834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043859">
              <w:marLeft w:val="0"/>
              <w:marRight w:val="360"/>
              <w:marTop w:val="0"/>
              <w:marBottom w:val="0"/>
              <w:divBdr>
                <w:top w:val="none" w:sz="0" w:space="0" w:color="auto"/>
                <w:left w:val="none" w:sz="0" w:space="0" w:color="auto"/>
                <w:bottom w:val="none" w:sz="0" w:space="0" w:color="auto"/>
                <w:right w:val="none" w:sz="0" w:space="0" w:color="auto"/>
              </w:divBdr>
              <w:divsChild>
                <w:div w:id="328216288">
                  <w:marLeft w:val="0"/>
                  <w:marRight w:val="0"/>
                  <w:marTop w:val="0"/>
                  <w:marBottom w:val="0"/>
                  <w:divBdr>
                    <w:top w:val="none" w:sz="0" w:space="0" w:color="auto"/>
                    <w:left w:val="none" w:sz="0" w:space="0" w:color="auto"/>
                    <w:bottom w:val="none" w:sz="0" w:space="0" w:color="auto"/>
                    <w:right w:val="none" w:sz="0" w:space="0" w:color="auto"/>
                  </w:divBdr>
                </w:div>
              </w:divsChild>
            </w:div>
            <w:div w:id="184401095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119296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ndocs.org/en/A/73/161"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tbinternet.ohchr.org/_layouts/treatybodyexternal/Download.aspx?symbolno=CRPD/C/GC/7&amp;Lang=en" TargetMode="External"/><Relationship Id="rId2" Type="http://schemas.openxmlformats.org/officeDocument/2006/relationships/hyperlink" Target="https://tbinternet.ohchr.org/_layouts/15/treatybodyexternal/Download.aspx?symbolno=CRPD/C/GC/1&amp;Lang=en" TargetMode="External"/><Relationship Id="rId1" Type="http://schemas.openxmlformats.org/officeDocument/2006/relationships/hyperlink" Target="https://undocs.org/en/A/HRC/37/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EE3DD09-6A9A-4F62-8509-D1D57858F074}">
  <ds:schemaRefs>
    <ds:schemaRef ds:uri="http://schemas.openxmlformats.org/officeDocument/2006/bibliography"/>
  </ds:schemaRefs>
</ds:datastoreItem>
</file>

<file path=customXml/itemProps2.xml><?xml version="1.0" encoding="utf-8"?>
<ds:datastoreItem xmlns:ds="http://schemas.openxmlformats.org/officeDocument/2006/customXml" ds:itemID="{CBB908CE-B6C8-41DA-B916-C87430FA14FC}"/>
</file>

<file path=customXml/itemProps3.xml><?xml version="1.0" encoding="utf-8"?>
<ds:datastoreItem xmlns:ds="http://schemas.openxmlformats.org/officeDocument/2006/customXml" ds:itemID="{CEE5420B-8E02-4E76-BDD2-8C63AF9403A9}">
  <ds:schemaRefs>
    <ds:schemaRef ds:uri="http://schemas.microsoft.com/sharepoint/v3/contenttype/forms"/>
  </ds:schemaRefs>
</ds:datastoreItem>
</file>

<file path=customXml/itemProps4.xml><?xml version="1.0" encoding="utf-8"?>
<ds:datastoreItem xmlns:ds="http://schemas.openxmlformats.org/officeDocument/2006/customXml" ds:itemID="{C2EE3C0D-5DA0-4E66-9D3C-4ABC933DA85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1111</Words>
  <Characters>6338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Mont</dc:creator>
  <cp:keywords/>
  <dc:description/>
  <cp:lastModifiedBy>Elias Constantopedos</cp:lastModifiedBy>
  <cp:revision>7</cp:revision>
  <dcterms:created xsi:type="dcterms:W3CDTF">2020-08-24T15:01:00Z</dcterms:created>
  <dcterms:modified xsi:type="dcterms:W3CDTF">2021-01-30T21:50:00Z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